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EA4" w:rsidRDefault="002D271A">
      <w:pPr>
        <w:ind w:firstLineChars="0" w:firstLine="0"/>
        <w:jc w:val="center"/>
        <w:rPr>
          <w:rFonts w:ascii="方正小标宋简体" w:eastAsia="方正小标宋简体"/>
          <w:sz w:val="52"/>
          <w:szCs w:val="52"/>
        </w:rPr>
      </w:pPr>
      <w:r>
        <w:rPr>
          <w:rFonts w:ascii="方正小标宋简体" w:eastAsia="方正小标宋简体" w:hint="eastAsia"/>
          <w:b/>
          <w:sz w:val="52"/>
          <w:szCs w:val="52"/>
        </w:rPr>
        <w:t>西城区项目支出绩效报告</w:t>
      </w:r>
    </w:p>
    <w:p w:rsidR="00416EA4" w:rsidRDefault="002D271A">
      <w:pPr>
        <w:spacing w:before="100" w:beforeAutospacing="1" w:after="100" w:afterAutospacing="1" w:line="312" w:lineRule="auto"/>
        <w:ind w:firstLineChars="0" w:firstLine="0"/>
        <w:jc w:val="center"/>
        <w:rPr>
          <w:rFonts w:ascii="仿宋_GB2312" w:hAnsi="宋体"/>
          <w:sz w:val="32"/>
          <w:szCs w:val="32"/>
        </w:rPr>
      </w:pPr>
      <w:r>
        <w:rPr>
          <w:rFonts w:ascii="仿宋_GB2312" w:hAnsi="宋体" w:hint="eastAsia"/>
          <w:sz w:val="32"/>
          <w:szCs w:val="32"/>
        </w:rPr>
        <w:t>（2024年度）</w:t>
      </w:r>
    </w:p>
    <w:p w:rsidR="00416EA4" w:rsidRDefault="00416EA4">
      <w:pPr>
        <w:spacing w:before="100" w:beforeAutospacing="1" w:after="100" w:afterAutospacing="1" w:line="312" w:lineRule="auto"/>
        <w:ind w:firstLine="600"/>
        <w:rPr>
          <w:rFonts w:ascii="仿宋_GB2312" w:eastAsia="宋体"/>
          <w:sz w:val="30"/>
          <w:szCs w:val="24"/>
        </w:rPr>
      </w:pPr>
    </w:p>
    <w:p w:rsidR="00416EA4" w:rsidRDefault="00416EA4">
      <w:pPr>
        <w:spacing w:before="100" w:beforeAutospacing="1" w:after="100" w:afterAutospacing="1" w:line="312" w:lineRule="auto"/>
        <w:ind w:firstLine="600"/>
        <w:rPr>
          <w:rFonts w:ascii="仿宋_GB2312" w:eastAsia="宋体"/>
          <w:sz w:val="30"/>
          <w:szCs w:val="24"/>
        </w:rPr>
      </w:pPr>
    </w:p>
    <w:p w:rsidR="00416EA4" w:rsidRDefault="00416EA4">
      <w:pPr>
        <w:spacing w:before="100" w:beforeAutospacing="1" w:after="100" w:afterAutospacing="1" w:line="312" w:lineRule="auto"/>
        <w:ind w:firstLine="600"/>
        <w:rPr>
          <w:rFonts w:ascii="仿宋_GB2312" w:eastAsia="宋体"/>
          <w:sz w:val="30"/>
          <w:szCs w:val="24"/>
        </w:rPr>
      </w:pPr>
    </w:p>
    <w:p w:rsidR="00416EA4" w:rsidRDefault="00416EA4">
      <w:pPr>
        <w:spacing w:before="100" w:beforeAutospacing="1" w:after="100" w:afterAutospacing="1" w:line="312" w:lineRule="auto"/>
        <w:ind w:firstLine="600"/>
        <w:rPr>
          <w:rFonts w:ascii="仿宋_GB2312" w:eastAsia="宋体"/>
          <w:sz w:val="30"/>
          <w:szCs w:val="24"/>
        </w:rPr>
      </w:pPr>
    </w:p>
    <w:p w:rsidR="00416EA4" w:rsidRDefault="00416EA4">
      <w:pPr>
        <w:spacing w:before="100" w:beforeAutospacing="1" w:after="100" w:afterAutospacing="1" w:line="312" w:lineRule="auto"/>
        <w:ind w:firstLineChars="62" w:firstLine="198"/>
        <w:rPr>
          <w:rFonts w:ascii="仿宋_GB2312" w:hAnsi="宋体"/>
          <w:sz w:val="32"/>
          <w:szCs w:val="32"/>
          <w:u w:val="single"/>
        </w:rPr>
      </w:pPr>
    </w:p>
    <w:p w:rsidR="00416EA4" w:rsidRDefault="00416EA4">
      <w:pPr>
        <w:spacing w:before="100" w:beforeAutospacing="1" w:after="100" w:afterAutospacing="1" w:line="312" w:lineRule="auto"/>
        <w:ind w:firstLineChars="62" w:firstLine="198"/>
        <w:rPr>
          <w:rFonts w:ascii="仿宋_GB2312" w:hAnsi="宋体"/>
          <w:sz w:val="32"/>
          <w:szCs w:val="32"/>
          <w:u w:val="single"/>
        </w:rPr>
      </w:pPr>
    </w:p>
    <w:p w:rsidR="00416EA4" w:rsidRDefault="002D271A">
      <w:pPr>
        <w:spacing w:before="100" w:beforeAutospacing="1" w:after="100" w:afterAutospacing="1" w:line="312" w:lineRule="auto"/>
        <w:ind w:firstLineChars="500" w:firstLine="1600"/>
        <w:jc w:val="left"/>
        <w:rPr>
          <w:rFonts w:ascii="仿宋_GB2312" w:hAnsi="宋体"/>
          <w:sz w:val="32"/>
          <w:szCs w:val="32"/>
          <w:u w:val="single"/>
        </w:rPr>
      </w:pPr>
      <w:r>
        <w:rPr>
          <w:rFonts w:ascii="仿宋_GB2312" w:hAnsi="宋体" w:hint="eastAsia"/>
          <w:sz w:val="32"/>
          <w:szCs w:val="32"/>
        </w:rPr>
        <w:t xml:space="preserve">部门名称 </w:t>
      </w:r>
      <w:r>
        <w:rPr>
          <w:rFonts w:ascii="仿宋_GB2312" w:hAnsi="宋体" w:hint="eastAsia"/>
          <w:sz w:val="32"/>
          <w:szCs w:val="32"/>
          <w:u w:val="single"/>
        </w:rPr>
        <w:t>北京市西城区机关事务服务中心</w:t>
      </w:r>
    </w:p>
    <w:p w:rsidR="00416EA4" w:rsidRDefault="002D271A">
      <w:pPr>
        <w:spacing w:before="100" w:beforeAutospacing="1" w:after="100" w:afterAutospacing="1" w:line="312" w:lineRule="auto"/>
        <w:ind w:firstLineChars="500" w:firstLine="1600"/>
        <w:jc w:val="left"/>
        <w:rPr>
          <w:rFonts w:ascii="仿宋_GB2312" w:hAnsi="宋体"/>
          <w:sz w:val="32"/>
          <w:szCs w:val="32"/>
          <w:u w:val="single"/>
        </w:rPr>
      </w:pPr>
      <w:r>
        <w:rPr>
          <w:rFonts w:ascii="仿宋_GB2312" w:hAnsi="宋体" w:hint="eastAsia"/>
          <w:sz w:val="32"/>
          <w:szCs w:val="32"/>
        </w:rPr>
        <w:t>项目名称</w:t>
      </w:r>
      <w:r>
        <w:rPr>
          <w:rFonts w:ascii="仿宋_GB2312" w:hAnsi="宋体" w:hint="eastAsia"/>
          <w:sz w:val="32"/>
          <w:szCs w:val="32"/>
          <w:u w:val="single"/>
        </w:rPr>
        <w:t xml:space="preserve">        </w:t>
      </w:r>
      <w:proofErr w:type="gramStart"/>
      <w:r>
        <w:rPr>
          <w:rFonts w:ascii="仿宋_GB2312" w:hAnsi="宋体" w:hint="eastAsia"/>
          <w:sz w:val="32"/>
          <w:szCs w:val="32"/>
          <w:u w:val="single"/>
        </w:rPr>
        <w:t>西豪逸景</w:t>
      </w:r>
      <w:proofErr w:type="gramEnd"/>
      <w:r>
        <w:rPr>
          <w:rFonts w:ascii="仿宋_GB2312" w:hAnsi="宋体" w:hint="eastAsia"/>
          <w:sz w:val="32"/>
          <w:szCs w:val="32"/>
          <w:u w:val="single"/>
        </w:rPr>
        <w:t xml:space="preserve">购房款       </w:t>
      </w:r>
    </w:p>
    <w:p w:rsidR="00416EA4" w:rsidRDefault="002D271A">
      <w:pPr>
        <w:spacing w:before="100" w:beforeAutospacing="1" w:after="100" w:afterAutospacing="1" w:line="312" w:lineRule="auto"/>
        <w:ind w:firstLineChars="500" w:firstLine="1600"/>
        <w:jc w:val="left"/>
        <w:rPr>
          <w:rFonts w:ascii="仿宋_GB2312" w:eastAsia="宋体" w:hAnsi="宋体"/>
          <w:sz w:val="32"/>
          <w:szCs w:val="32"/>
          <w:u w:val="single"/>
        </w:rPr>
      </w:pPr>
      <w:r>
        <w:rPr>
          <w:rFonts w:ascii="仿宋_GB2312" w:hAnsi="宋体" w:hint="eastAsia"/>
          <w:sz w:val="32"/>
          <w:szCs w:val="32"/>
        </w:rPr>
        <w:t>填报日期</w:t>
      </w:r>
      <w:r>
        <w:rPr>
          <w:rFonts w:ascii="仿宋_GB2312" w:hAnsi="宋体" w:hint="eastAsia"/>
          <w:sz w:val="32"/>
          <w:szCs w:val="32"/>
          <w:u w:val="single"/>
        </w:rPr>
        <w:t xml:space="preserve">        2025年3月24日      </w:t>
      </w:r>
    </w:p>
    <w:p w:rsidR="00416EA4" w:rsidRDefault="002D271A">
      <w:pPr>
        <w:ind w:firstLine="640"/>
        <w:jc w:val="center"/>
        <w:rPr>
          <w:rFonts w:ascii="方正小标宋简体" w:eastAsia="方正小标宋简体" w:hAnsi="Arial" w:cs="Arial"/>
          <w:b/>
          <w:bCs/>
          <w:sz w:val="44"/>
          <w:szCs w:val="44"/>
        </w:rPr>
      </w:pPr>
      <w:r>
        <w:rPr>
          <w:rFonts w:ascii="仿宋_GB2312" w:eastAsia="宋体" w:hAnsi="宋体"/>
          <w:sz w:val="32"/>
          <w:szCs w:val="32"/>
          <w:u w:val="single"/>
        </w:rPr>
        <w:br w:type="page"/>
      </w:r>
      <w:r>
        <w:rPr>
          <w:rFonts w:ascii="方正小标宋简体" w:eastAsia="方正小标宋简体" w:hAnsi="宋体" w:cs="Arial" w:hint="eastAsia"/>
          <w:b/>
          <w:bCs/>
          <w:sz w:val="44"/>
          <w:szCs w:val="44"/>
        </w:rPr>
        <w:lastRenderedPageBreak/>
        <w:t>项目支出绩效评价报告</w:t>
      </w:r>
    </w:p>
    <w:p w:rsidR="00416EA4" w:rsidRDefault="00416EA4">
      <w:pPr>
        <w:ind w:firstLine="640"/>
        <w:jc w:val="center"/>
        <w:rPr>
          <w:rFonts w:ascii="仿宋_GB2312"/>
          <w:sz w:val="32"/>
          <w:szCs w:val="32"/>
        </w:rPr>
      </w:pPr>
    </w:p>
    <w:p w:rsidR="00416EA4" w:rsidRDefault="002D271A">
      <w:pPr>
        <w:spacing w:line="560" w:lineRule="exact"/>
        <w:ind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一、基本情况</w:t>
      </w:r>
    </w:p>
    <w:p w:rsidR="00416EA4" w:rsidRDefault="002D271A" w:rsidP="00F33BEE">
      <w:pPr>
        <w:spacing w:line="560" w:lineRule="exact"/>
        <w:ind w:firstLine="643"/>
        <w:rPr>
          <w:rFonts w:ascii="楷体_GB2312" w:eastAsia="楷体_GB2312" w:hAnsi="宋体"/>
          <w:b/>
          <w:bCs/>
          <w:sz w:val="32"/>
          <w:szCs w:val="32"/>
        </w:rPr>
      </w:pPr>
      <w:r>
        <w:rPr>
          <w:rFonts w:ascii="楷体_GB2312" w:eastAsia="楷体_GB2312" w:hAnsi="宋体" w:hint="eastAsia"/>
          <w:b/>
          <w:bCs/>
          <w:sz w:val="32"/>
          <w:szCs w:val="32"/>
        </w:rPr>
        <w:t>（一）项目概况</w:t>
      </w:r>
    </w:p>
    <w:p w:rsidR="00416EA4" w:rsidRDefault="002D271A" w:rsidP="00F33BEE">
      <w:pPr>
        <w:spacing w:line="560" w:lineRule="exact"/>
        <w:ind w:firstLine="643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b/>
          <w:sz w:val="32"/>
          <w:szCs w:val="32"/>
        </w:rPr>
        <w:t>1.项目背景</w:t>
      </w:r>
    </w:p>
    <w:p w:rsidR="00416EA4" w:rsidRDefault="002D271A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由西城区机关事务服务中心负责购置位于小马厂1号院西</w:t>
      </w:r>
      <w:proofErr w:type="gramStart"/>
      <w:r>
        <w:rPr>
          <w:rFonts w:ascii="仿宋_GB2312" w:hAnsi="仿宋_GB2312" w:cs="仿宋_GB2312" w:hint="eastAsia"/>
          <w:sz w:val="32"/>
          <w:szCs w:val="32"/>
        </w:rPr>
        <w:t>豪逸景6号</w:t>
      </w:r>
      <w:proofErr w:type="gramEnd"/>
      <w:r>
        <w:rPr>
          <w:rFonts w:ascii="仿宋_GB2312" w:hAnsi="仿宋_GB2312" w:cs="仿宋_GB2312" w:hint="eastAsia"/>
          <w:sz w:val="32"/>
          <w:szCs w:val="32"/>
        </w:rPr>
        <w:t>楼作为</w:t>
      </w:r>
      <w:r w:rsidR="009E69AB">
        <w:rPr>
          <w:rFonts w:ascii="仿宋_GB2312" w:hAnsi="仿宋_GB2312" w:cs="仿宋_GB2312" w:hint="eastAsia"/>
          <w:sz w:val="32"/>
          <w:szCs w:val="32"/>
        </w:rPr>
        <w:t>机关</w:t>
      </w:r>
      <w:r>
        <w:rPr>
          <w:rFonts w:ascii="仿宋_GB2312" w:hAnsi="仿宋_GB2312" w:cs="仿宋_GB2312" w:hint="eastAsia"/>
          <w:sz w:val="32"/>
          <w:szCs w:val="32"/>
        </w:rPr>
        <w:t>办公用房。</w:t>
      </w:r>
    </w:p>
    <w:p w:rsidR="00416EA4" w:rsidRDefault="002D271A" w:rsidP="00F33BEE">
      <w:pPr>
        <w:spacing w:line="560" w:lineRule="exact"/>
        <w:ind w:firstLine="643"/>
        <w:rPr>
          <w:rFonts w:ascii="仿宋_GB2312" w:hAnsi="仿宋_GB2312" w:cs="仿宋_GB2312"/>
          <w:b/>
          <w:bCs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sz w:val="32"/>
          <w:szCs w:val="32"/>
        </w:rPr>
        <w:t>2.主要内容</w:t>
      </w:r>
    </w:p>
    <w:p w:rsidR="00416EA4" w:rsidRDefault="002D271A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本项目为房产购置项目，该房产位于小马厂1号院。</w:t>
      </w:r>
    </w:p>
    <w:p w:rsidR="00416EA4" w:rsidRDefault="002D271A">
      <w:pPr>
        <w:adjustRightInd w:val="0"/>
        <w:snapToGrid w:val="0"/>
        <w:spacing w:line="560" w:lineRule="exact"/>
        <w:ind w:firstLine="643"/>
        <w:jc w:val="left"/>
        <w:rPr>
          <w:rFonts w:ascii="仿宋_GB2312" w:hAnsi="仿宋"/>
          <w:b/>
          <w:sz w:val="32"/>
          <w:szCs w:val="32"/>
        </w:rPr>
      </w:pPr>
      <w:r>
        <w:rPr>
          <w:rFonts w:ascii="仿宋_GB2312" w:hAnsi="仿宋" w:hint="eastAsia"/>
          <w:b/>
          <w:sz w:val="32"/>
          <w:szCs w:val="32"/>
        </w:rPr>
        <w:t>3.项目实施情况</w:t>
      </w:r>
    </w:p>
    <w:p w:rsidR="00416EA4" w:rsidRDefault="002D271A">
      <w:pPr>
        <w:autoSpaceDE w:val="0"/>
        <w:autoSpaceDN w:val="0"/>
        <w:adjustRightInd w:val="0"/>
        <w:snapToGrid w:val="0"/>
        <w:spacing w:line="560" w:lineRule="exact"/>
        <w:ind w:firstLine="640"/>
        <w:jc w:val="left"/>
        <w:outlineLvl w:val="1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宋体" w:hint="eastAsia"/>
          <w:bCs/>
          <w:kern w:val="0"/>
          <w:sz w:val="32"/>
          <w:szCs w:val="32"/>
        </w:rPr>
        <w:t>签订购房合同，并按合同约定支付相关费用。</w:t>
      </w:r>
    </w:p>
    <w:p w:rsidR="00416EA4" w:rsidRDefault="002D271A">
      <w:pPr>
        <w:adjustRightInd w:val="0"/>
        <w:snapToGrid w:val="0"/>
        <w:spacing w:line="560" w:lineRule="exact"/>
        <w:ind w:left="630" w:firstLineChars="0" w:firstLine="0"/>
        <w:jc w:val="left"/>
        <w:rPr>
          <w:rFonts w:ascii="仿宋_GB2312" w:hAnsi="仿宋_GB2312" w:cs="仿宋_GB2312"/>
          <w:b/>
          <w:bCs/>
          <w:kern w:val="0"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kern w:val="0"/>
          <w:sz w:val="32"/>
          <w:szCs w:val="32"/>
        </w:rPr>
        <w:t>4.资金投入和使用情况</w:t>
      </w:r>
    </w:p>
    <w:p w:rsidR="00416EA4" w:rsidRDefault="002D271A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bookmarkStart w:id="0" w:name="OLE_LINK1"/>
      <w:proofErr w:type="gramStart"/>
      <w:r>
        <w:rPr>
          <w:rFonts w:ascii="仿宋_GB2312" w:hAnsi="仿宋_GB2312" w:cs="仿宋_GB2312" w:hint="eastAsia"/>
          <w:sz w:val="32"/>
          <w:szCs w:val="32"/>
        </w:rPr>
        <w:t>西豪逸景</w:t>
      </w:r>
      <w:proofErr w:type="gramEnd"/>
      <w:r>
        <w:rPr>
          <w:rFonts w:ascii="仿宋_GB2312" w:hAnsi="仿宋_GB2312" w:cs="仿宋_GB2312" w:hint="eastAsia"/>
          <w:sz w:val="32"/>
          <w:szCs w:val="32"/>
        </w:rPr>
        <w:t>购房款项</w:t>
      </w:r>
      <w:proofErr w:type="gramStart"/>
      <w:r>
        <w:rPr>
          <w:rFonts w:ascii="仿宋_GB2312" w:hAnsi="仿宋_GB2312" w:cs="仿宋_GB2312" w:hint="eastAsia"/>
          <w:sz w:val="32"/>
          <w:szCs w:val="32"/>
        </w:rPr>
        <w:t>目申请</w:t>
      </w:r>
      <w:proofErr w:type="gramEnd"/>
      <w:r>
        <w:rPr>
          <w:rFonts w:ascii="仿宋_GB2312" w:hAnsi="仿宋_GB2312" w:cs="仿宋_GB2312" w:hint="eastAsia"/>
          <w:sz w:val="32"/>
          <w:szCs w:val="32"/>
        </w:rPr>
        <w:t>资金168436275.00元，财政局财政预算批复资金168436275.00元。</w:t>
      </w:r>
    </w:p>
    <w:p w:rsidR="00416EA4" w:rsidRDefault="002D271A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截至2024年12月31日，实际到位资金160758573.20元，实际支出160758573.20元。年末结余0.00元。</w:t>
      </w:r>
    </w:p>
    <w:bookmarkEnd w:id="0"/>
    <w:p w:rsidR="00416EA4" w:rsidRDefault="002D271A" w:rsidP="00F33BEE">
      <w:pPr>
        <w:numPr>
          <w:ilvl w:val="0"/>
          <w:numId w:val="1"/>
        </w:numPr>
        <w:spacing w:line="560" w:lineRule="exact"/>
        <w:ind w:firstLine="643"/>
        <w:rPr>
          <w:rFonts w:ascii="楷体_GB2312" w:eastAsia="楷体_GB2312" w:hAnsi="宋体"/>
          <w:b/>
          <w:bCs/>
          <w:sz w:val="32"/>
          <w:szCs w:val="32"/>
        </w:rPr>
      </w:pPr>
      <w:r>
        <w:rPr>
          <w:rFonts w:ascii="楷体_GB2312" w:eastAsia="楷体_GB2312" w:hAnsi="宋体" w:hint="eastAsia"/>
          <w:b/>
          <w:bCs/>
          <w:sz w:val="32"/>
          <w:szCs w:val="32"/>
        </w:rPr>
        <w:t>项目绩效目标</w:t>
      </w:r>
    </w:p>
    <w:p w:rsidR="00416EA4" w:rsidRDefault="002D271A">
      <w:pPr>
        <w:spacing w:line="560" w:lineRule="exact"/>
        <w:ind w:firstLine="643"/>
        <w:rPr>
          <w:rFonts w:ascii="仿宋_GB2312" w:hAnsi="仿宋_GB2312" w:cs="仿宋_GB2312"/>
          <w:b/>
          <w:bCs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sz w:val="32"/>
          <w:szCs w:val="32"/>
        </w:rPr>
        <w:t>1.总体目标</w:t>
      </w:r>
    </w:p>
    <w:p w:rsidR="00416EA4" w:rsidRDefault="002D271A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由西城区机关事务服务中心购置位于小马厂1号院西</w:t>
      </w:r>
      <w:proofErr w:type="gramStart"/>
      <w:r>
        <w:rPr>
          <w:rFonts w:ascii="仿宋_GB2312" w:hAnsi="仿宋_GB2312" w:cs="仿宋_GB2312" w:hint="eastAsia"/>
          <w:sz w:val="32"/>
          <w:szCs w:val="32"/>
        </w:rPr>
        <w:t>豪逸景6号</w:t>
      </w:r>
      <w:proofErr w:type="gramEnd"/>
      <w:r>
        <w:rPr>
          <w:rFonts w:ascii="仿宋_GB2312" w:hAnsi="仿宋_GB2312" w:cs="仿宋_GB2312" w:hint="eastAsia"/>
          <w:sz w:val="32"/>
          <w:szCs w:val="32"/>
        </w:rPr>
        <w:t>楼作为</w:t>
      </w:r>
      <w:r w:rsidR="009E69AB">
        <w:rPr>
          <w:rFonts w:ascii="仿宋_GB2312" w:hAnsi="仿宋_GB2312" w:cs="仿宋_GB2312" w:hint="eastAsia"/>
          <w:sz w:val="32"/>
          <w:szCs w:val="32"/>
        </w:rPr>
        <w:t>机关</w:t>
      </w:r>
      <w:r>
        <w:rPr>
          <w:rFonts w:ascii="仿宋_GB2312" w:hAnsi="仿宋_GB2312" w:cs="仿宋_GB2312" w:hint="eastAsia"/>
          <w:sz w:val="32"/>
          <w:szCs w:val="32"/>
        </w:rPr>
        <w:t>办公用房。</w:t>
      </w:r>
    </w:p>
    <w:p w:rsidR="00416EA4" w:rsidRDefault="002D271A">
      <w:pPr>
        <w:spacing w:line="560" w:lineRule="exact"/>
        <w:ind w:firstLine="643"/>
        <w:rPr>
          <w:rFonts w:ascii="仿宋_GB2312" w:hAnsi="仿宋_GB2312" w:cs="仿宋_GB2312"/>
          <w:b/>
          <w:bCs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sz w:val="32"/>
          <w:szCs w:val="32"/>
        </w:rPr>
        <w:t>2.阶段性目标</w:t>
      </w:r>
    </w:p>
    <w:p w:rsidR="00416EA4" w:rsidRDefault="002D271A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完成全部购房款支付。</w:t>
      </w:r>
    </w:p>
    <w:p w:rsidR="00416EA4" w:rsidRDefault="002D271A">
      <w:pPr>
        <w:spacing w:line="560" w:lineRule="exact"/>
        <w:ind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二、绩效评价工作开展情况</w:t>
      </w:r>
    </w:p>
    <w:p w:rsidR="00416EA4" w:rsidRDefault="002D271A" w:rsidP="00F33BEE">
      <w:pPr>
        <w:spacing w:line="560" w:lineRule="exact"/>
        <w:ind w:firstLine="643"/>
        <w:rPr>
          <w:rFonts w:ascii="楷体_GB2312" w:eastAsia="楷体_GB2312" w:hAnsi="宋体"/>
          <w:b/>
          <w:bCs/>
          <w:sz w:val="32"/>
          <w:szCs w:val="32"/>
        </w:rPr>
      </w:pPr>
      <w:r>
        <w:rPr>
          <w:rFonts w:ascii="楷体_GB2312" w:eastAsia="楷体_GB2312" w:hAnsi="宋体" w:hint="eastAsia"/>
          <w:b/>
          <w:bCs/>
          <w:sz w:val="32"/>
          <w:szCs w:val="32"/>
        </w:rPr>
        <w:lastRenderedPageBreak/>
        <w:t>（一）绩效评价目的、对象和范围</w:t>
      </w:r>
    </w:p>
    <w:p w:rsidR="00416EA4" w:rsidRDefault="002D271A" w:rsidP="00F33BEE">
      <w:pPr>
        <w:spacing w:line="560" w:lineRule="exact"/>
        <w:ind w:firstLine="643"/>
        <w:rPr>
          <w:rFonts w:ascii="仿宋_GB2312" w:hAnsi="仿宋_GB2312" w:cs="仿宋_GB2312"/>
          <w:b/>
          <w:bCs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sz w:val="32"/>
          <w:szCs w:val="32"/>
        </w:rPr>
        <w:t>1.绩效评价的目的</w:t>
      </w:r>
    </w:p>
    <w:p w:rsidR="00416EA4" w:rsidRDefault="002D271A">
      <w:pPr>
        <w:spacing w:line="560" w:lineRule="exact"/>
        <w:ind w:firstLine="640"/>
        <w:rPr>
          <w:rFonts w:ascii="仿宋_GB2312" w:hAnsi="仿宋_GB2312" w:cs="仿宋_GB2312"/>
          <w:b/>
          <w:bCs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依据设定的绩效目标，运用科学、合理的绩效评价指标、评价标准和评价方法，对项目支出的经济性、效率性、效益性和公平性以及预算资金的投入、使用过程、产出和效果进行客观、公正的测量、分析和评判。</w:t>
      </w:r>
    </w:p>
    <w:p w:rsidR="00416EA4" w:rsidRDefault="002D271A">
      <w:pPr>
        <w:spacing w:line="560" w:lineRule="exact"/>
        <w:ind w:firstLine="643"/>
        <w:rPr>
          <w:rFonts w:ascii="仿宋_GB2312" w:hAnsi="仿宋_GB2312" w:cs="仿宋_GB2312"/>
          <w:b/>
          <w:bCs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sz w:val="32"/>
          <w:szCs w:val="32"/>
        </w:rPr>
        <w:t>2.绩效评价的对象和范围</w:t>
      </w:r>
    </w:p>
    <w:p w:rsidR="00416EA4" w:rsidRDefault="002D271A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proofErr w:type="gramStart"/>
      <w:r>
        <w:rPr>
          <w:rFonts w:ascii="仿宋_GB2312" w:hAnsi="仿宋_GB2312" w:cs="仿宋_GB2312"/>
          <w:sz w:val="32"/>
          <w:szCs w:val="32"/>
        </w:rPr>
        <w:t>西豪逸景</w:t>
      </w:r>
      <w:proofErr w:type="gramEnd"/>
      <w:r>
        <w:rPr>
          <w:rFonts w:ascii="仿宋_GB2312" w:hAnsi="仿宋_GB2312" w:cs="仿宋_GB2312"/>
          <w:sz w:val="32"/>
          <w:szCs w:val="32"/>
        </w:rPr>
        <w:t>购房款项目支出的经济性、效率性、效益性和</w:t>
      </w:r>
      <w:r>
        <w:rPr>
          <w:rFonts w:ascii="仿宋_GB2312" w:hAnsi="仿宋_GB2312" w:cs="仿宋_GB2312" w:hint="eastAsia"/>
          <w:sz w:val="32"/>
          <w:szCs w:val="32"/>
        </w:rPr>
        <w:t>公平</w:t>
      </w:r>
      <w:r>
        <w:rPr>
          <w:rFonts w:ascii="仿宋_GB2312" w:hAnsi="仿宋_GB2312" w:cs="仿宋_GB2312"/>
          <w:sz w:val="32"/>
          <w:szCs w:val="32"/>
        </w:rPr>
        <w:t>性以及预算资金的投入、使用过程、产出。</w:t>
      </w:r>
    </w:p>
    <w:p w:rsidR="00416EA4" w:rsidRDefault="002D271A" w:rsidP="00F33BEE">
      <w:pPr>
        <w:spacing w:line="560" w:lineRule="exact"/>
        <w:ind w:firstLine="643"/>
        <w:rPr>
          <w:rFonts w:ascii="楷体_GB2312" w:eastAsia="楷体_GB2312" w:hAnsi="宋体"/>
          <w:sz w:val="32"/>
          <w:szCs w:val="32"/>
        </w:rPr>
      </w:pPr>
      <w:r>
        <w:rPr>
          <w:rFonts w:ascii="楷体_GB2312" w:eastAsia="楷体_GB2312" w:hAnsi="宋体" w:hint="eastAsia"/>
          <w:b/>
          <w:bCs/>
          <w:sz w:val="32"/>
          <w:szCs w:val="32"/>
        </w:rPr>
        <w:t>（二）绩效评价原则、评价指标体系（附表说明）、评价方法、评价标准等</w:t>
      </w:r>
    </w:p>
    <w:p w:rsidR="00416EA4" w:rsidRDefault="002D271A" w:rsidP="00F33BEE">
      <w:pPr>
        <w:spacing w:line="560" w:lineRule="exact"/>
        <w:ind w:firstLine="643"/>
        <w:rPr>
          <w:rFonts w:ascii="仿宋_GB2312" w:hAnsi="仿宋_GB2312" w:cs="仿宋_GB2312"/>
          <w:b/>
          <w:bCs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sz w:val="32"/>
          <w:szCs w:val="32"/>
        </w:rPr>
        <w:t>1.绩效评价原则</w:t>
      </w:r>
    </w:p>
    <w:p w:rsidR="00416EA4" w:rsidRDefault="002D271A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建立科学、合理的项目支出绩效评价管理体系，提高财政资源配置效率和使用效益。</w:t>
      </w:r>
    </w:p>
    <w:p w:rsidR="00416EA4" w:rsidRDefault="002D271A" w:rsidP="00F33BEE">
      <w:pPr>
        <w:spacing w:line="560" w:lineRule="exact"/>
        <w:ind w:firstLine="643"/>
        <w:rPr>
          <w:rFonts w:ascii="仿宋_GB2312" w:hAnsi="仿宋_GB2312" w:cs="仿宋_GB2312"/>
          <w:b/>
          <w:bCs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sz w:val="32"/>
          <w:szCs w:val="32"/>
        </w:rPr>
        <w:t>2.绩效评价指标体系</w:t>
      </w:r>
    </w:p>
    <w:p w:rsidR="00416EA4" w:rsidRDefault="002D271A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单位自评指标是指预算批复时确定的绩效指标，包括项目的产出数量、质量、时效、成本以及经济效益、社会效益、生态效益、可持续影响、服务对象满意度等。具体评价指标体系详见附件。</w:t>
      </w:r>
    </w:p>
    <w:p w:rsidR="00416EA4" w:rsidRDefault="002D271A" w:rsidP="00F33BEE">
      <w:pPr>
        <w:spacing w:line="560" w:lineRule="exact"/>
        <w:ind w:firstLine="643"/>
        <w:rPr>
          <w:rFonts w:ascii="仿宋_GB2312" w:hAnsi="仿宋_GB2312" w:cs="仿宋_GB2312"/>
          <w:b/>
          <w:bCs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sz w:val="32"/>
          <w:szCs w:val="32"/>
        </w:rPr>
        <w:t>3.绩效评价方法</w:t>
      </w:r>
    </w:p>
    <w:p w:rsidR="00416EA4" w:rsidRDefault="002D271A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综合采用成本效益分析法、比较法、因素分析法、最低成本法、公众评判法、标杆管理法等。</w:t>
      </w:r>
    </w:p>
    <w:p w:rsidR="00416EA4" w:rsidRDefault="002D271A" w:rsidP="00F33BEE">
      <w:pPr>
        <w:spacing w:line="560" w:lineRule="exact"/>
        <w:ind w:firstLine="643"/>
        <w:rPr>
          <w:rFonts w:ascii="仿宋_GB2312" w:hAnsi="仿宋_GB2312" w:cs="仿宋_GB2312"/>
          <w:b/>
          <w:bCs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sz w:val="32"/>
          <w:szCs w:val="32"/>
        </w:rPr>
        <w:t>4.绩效评价标准</w:t>
      </w:r>
    </w:p>
    <w:p w:rsidR="00416EA4" w:rsidRDefault="002D271A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lastRenderedPageBreak/>
        <w:t>依据西城区机关事务服务中心</w:t>
      </w:r>
      <w:r w:rsidR="00CC72EF">
        <w:rPr>
          <w:rFonts w:ascii="仿宋_GB2312" w:hAnsi="仿宋_GB2312" w:cs="仿宋_GB2312" w:hint="eastAsia"/>
          <w:sz w:val="32"/>
          <w:szCs w:val="32"/>
        </w:rPr>
        <w:t>相关</w:t>
      </w:r>
      <w:r>
        <w:rPr>
          <w:rFonts w:ascii="仿宋_GB2312" w:hAnsi="仿宋_GB2312" w:cs="仿宋_GB2312" w:hint="eastAsia"/>
          <w:sz w:val="32"/>
          <w:szCs w:val="32"/>
        </w:rPr>
        <w:t>要求，严格按照区委、区政府相关会议要求，严格执行、规范管理。</w:t>
      </w:r>
    </w:p>
    <w:p w:rsidR="00416EA4" w:rsidRDefault="002D271A" w:rsidP="00F33BEE">
      <w:pPr>
        <w:spacing w:line="560" w:lineRule="exact"/>
        <w:ind w:firstLine="643"/>
        <w:rPr>
          <w:rFonts w:ascii="楷体_GB2312" w:eastAsia="楷体_GB2312" w:hAnsi="宋体"/>
          <w:sz w:val="32"/>
          <w:szCs w:val="32"/>
        </w:rPr>
      </w:pPr>
      <w:r>
        <w:rPr>
          <w:rFonts w:ascii="楷体_GB2312" w:eastAsia="楷体_GB2312" w:hAnsi="宋体" w:hint="eastAsia"/>
          <w:b/>
          <w:bCs/>
          <w:sz w:val="32"/>
          <w:szCs w:val="32"/>
        </w:rPr>
        <w:t>（三）绩效评价工作过程</w:t>
      </w:r>
    </w:p>
    <w:p w:rsidR="00416EA4" w:rsidRDefault="002D271A" w:rsidP="00F33BEE">
      <w:pPr>
        <w:spacing w:line="560" w:lineRule="exact"/>
        <w:ind w:firstLine="643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sz w:val="32"/>
          <w:szCs w:val="32"/>
        </w:rPr>
        <w:t>1.前期准备阶段</w:t>
      </w:r>
    </w:p>
    <w:p w:rsidR="00416EA4" w:rsidRDefault="002D271A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（1）成立自评工作组</w:t>
      </w:r>
    </w:p>
    <w:p w:rsidR="00416EA4" w:rsidRDefault="002D271A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（2）制定本年度自评工作方案</w:t>
      </w:r>
    </w:p>
    <w:p w:rsidR="00416EA4" w:rsidRDefault="002D271A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（3）确定评价指标体系</w:t>
      </w:r>
    </w:p>
    <w:p w:rsidR="00416EA4" w:rsidRDefault="002D271A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依据区机关事务服务中心房屋购置项目评价指标体系（附件）进行评分。</w:t>
      </w:r>
    </w:p>
    <w:p w:rsidR="00416EA4" w:rsidRDefault="002D271A" w:rsidP="00F33BEE">
      <w:pPr>
        <w:spacing w:line="560" w:lineRule="exact"/>
        <w:ind w:firstLine="643"/>
        <w:rPr>
          <w:rFonts w:ascii="仿宋_GB2312" w:hAnsi="仿宋_GB2312" w:cs="仿宋_GB2312"/>
          <w:b/>
          <w:bCs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sz w:val="32"/>
          <w:szCs w:val="32"/>
        </w:rPr>
        <w:t>2.组织实施阶段</w:t>
      </w:r>
    </w:p>
    <w:p w:rsidR="00416EA4" w:rsidRDefault="002D271A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（1）开展内部培训。</w:t>
      </w:r>
    </w:p>
    <w:p w:rsidR="00416EA4" w:rsidRDefault="002D271A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（2）搜集资料。</w:t>
      </w:r>
    </w:p>
    <w:p w:rsidR="00416EA4" w:rsidRDefault="002D271A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（3）填报《项目支出绩效自评表》、撰写自评项目《项目支出绩效评价报告》。</w:t>
      </w:r>
    </w:p>
    <w:p w:rsidR="00416EA4" w:rsidRDefault="002D271A" w:rsidP="00F33BEE">
      <w:pPr>
        <w:spacing w:line="560" w:lineRule="exact"/>
        <w:ind w:firstLine="643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sz w:val="32"/>
          <w:szCs w:val="32"/>
        </w:rPr>
        <w:t>3.提交报告阶段</w:t>
      </w:r>
    </w:p>
    <w:p w:rsidR="00416EA4" w:rsidRDefault="002D271A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（1）自评结果审核。</w:t>
      </w:r>
    </w:p>
    <w:p w:rsidR="00416EA4" w:rsidRDefault="002D271A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（2）修订自评结果。</w:t>
      </w:r>
    </w:p>
    <w:p w:rsidR="00416EA4" w:rsidRDefault="002D271A" w:rsidP="00F33BEE">
      <w:pPr>
        <w:spacing w:line="560" w:lineRule="exact"/>
        <w:ind w:firstLine="643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sz w:val="32"/>
          <w:szCs w:val="32"/>
        </w:rPr>
        <w:t>4.成果应用阶段</w:t>
      </w:r>
    </w:p>
    <w:p w:rsidR="00416EA4" w:rsidRDefault="002D271A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汇总分析自评问题，制定整改清单，将整改情况形成报告。</w:t>
      </w:r>
    </w:p>
    <w:p w:rsidR="00416EA4" w:rsidRDefault="002D271A">
      <w:pPr>
        <w:spacing w:line="560" w:lineRule="exact"/>
        <w:ind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三、综合评价情况及评价结论（附相关评分表）</w:t>
      </w:r>
    </w:p>
    <w:p w:rsidR="00416EA4" w:rsidRDefault="002D271A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综合评价情况：完成全部购房款支付。</w:t>
      </w:r>
    </w:p>
    <w:p w:rsidR="00416EA4" w:rsidRDefault="002D271A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评价结论：</w:t>
      </w:r>
      <w:proofErr w:type="gramStart"/>
      <w:r>
        <w:rPr>
          <w:rFonts w:ascii="仿宋_GB2312" w:hAnsi="仿宋_GB2312" w:cs="仿宋_GB2312" w:hint="eastAsia"/>
          <w:sz w:val="32"/>
          <w:szCs w:val="32"/>
        </w:rPr>
        <w:t>西豪逸景</w:t>
      </w:r>
      <w:proofErr w:type="gramEnd"/>
      <w:r>
        <w:rPr>
          <w:rFonts w:ascii="仿宋_GB2312" w:hAnsi="仿宋_GB2312" w:cs="仿宋_GB2312" w:hint="eastAsia"/>
          <w:sz w:val="32"/>
          <w:szCs w:val="32"/>
        </w:rPr>
        <w:t>购房款项目自评得分99分，绩效级别为“优”。</w:t>
      </w:r>
    </w:p>
    <w:p w:rsidR="00416EA4" w:rsidRDefault="002D271A">
      <w:pPr>
        <w:spacing w:line="560" w:lineRule="exact"/>
        <w:ind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四、绩效评价指标分析</w:t>
      </w:r>
    </w:p>
    <w:p w:rsidR="00416EA4" w:rsidRDefault="002D271A" w:rsidP="00F33BEE">
      <w:pPr>
        <w:spacing w:line="560" w:lineRule="exact"/>
        <w:ind w:firstLine="643"/>
        <w:rPr>
          <w:rFonts w:ascii="楷体_GB2312" w:eastAsia="楷体_GB2312" w:hAnsi="宋体"/>
          <w:sz w:val="32"/>
          <w:szCs w:val="32"/>
        </w:rPr>
      </w:pPr>
      <w:r>
        <w:rPr>
          <w:rFonts w:ascii="楷体_GB2312" w:eastAsia="楷体_GB2312" w:hAnsi="宋体" w:hint="eastAsia"/>
          <w:b/>
          <w:bCs/>
          <w:sz w:val="32"/>
          <w:szCs w:val="32"/>
        </w:rPr>
        <w:t>（一）项目决策情况</w:t>
      </w:r>
    </w:p>
    <w:p w:rsidR="00416EA4" w:rsidRDefault="002D271A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由西城区机关事务服务中心负责购置位于小马厂1号院西</w:t>
      </w:r>
      <w:proofErr w:type="gramStart"/>
      <w:r>
        <w:rPr>
          <w:rFonts w:ascii="仿宋_GB2312" w:hAnsi="仿宋_GB2312" w:cs="仿宋_GB2312" w:hint="eastAsia"/>
          <w:sz w:val="32"/>
          <w:szCs w:val="32"/>
        </w:rPr>
        <w:t>豪逸景6号</w:t>
      </w:r>
      <w:proofErr w:type="gramEnd"/>
      <w:r>
        <w:rPr>
          <w:rFonts w:ascii="仿宋_GB2312" w:hAnsi="仿宋_GB2312" w:cs="仿宋_GB2312" w:hint="eastAsia"/>
          <w:sz w:val="32"/>
          <w:szCs w:val="32"/>
        </w:rPr>
        <w:t>楼作为</w:t>
      </w:r>
      <w:r w:rsidR="009E69AB">
        <w:rPr>
          <w:rFonts w:ascii="仿宋_GB2312" w:hAnsi="仿宋_GB2312" w:cs="仿宋_GB2312" w:hint="eastAsia"/>
          <w:sz w:val="32"/>
          <w:szCs w:val="32"/>
        </w:rPr>
        <w:t>机关</w:t>
      </w:r>
      <w:r>
        <w:rPr>
          <w:rFonts w:ascii="仿宋_GB2312" w:hAnsi="仿宋_GB2312" w:cs="仿宋_GB2312" w:hint="eastAsia"/>
          <w:sz w:val="32"/>
          <w:szCs w:val="32"/>
        </w:rPr>
        <w:t>办公用房</w:t>
      </w:r>
      <w:r>
        <w:rPr>
          <w:rFonts w:ascii="仿宋_GB2312" w:hAnsi="仿宋_GB2312" w:cs="仿宋_GB2312" w:hint="eastAsia"/>
          <w:color w:val="000000"/>
          <w:sz w:val="32"/>
          <w:szCs w:val="32"/>
        </w:rPr>
        <w:t>。</w:t>
      </w:r>
    </w:p>
    <w:p w:rsidR="00416EA4" w:rsidRDefault="002D271A" w:rsidP="00F33BEE">
      <w:pPr>
        <w:spacing w:line="560" w:lineRule="exact"/>
        <w:ind w:firstLine="643"/>
        <w:rPr>
          <w:rFonts w:ascii="楷体_GB2312" w:eastAsia="楷体_GB2312" w:hAnsi="宋体"/>
          <w:b/>
          <w:bCs/>
          <w:sz w:val="32"/>
          <w:szCs w:val="32"/>
        </w:rPr>
      </w:pPr>
      <w:r>
        <w:rPr>
          <w:rFonts w:ascii="楷体_GB2312" w:eastAsia="楷体_GB2312" w:hAnsi="宋体" w:hint="eastAsia"/>
          <w:b/>
          <w:bCs/>
          <w:sz w:val="32"/>
          <w:szCs w:val="32"/>
        </w:rPr>
        <w:t>（二）项目过程情况</w:t>
      </w:r>
    </w:p>
    <w:p w:rsidR="00416EA4" w:rsidRDefault="002D271A" w:rsidP="00F33BEE">
      <w:pPr>
        <w:spacing w:line="560" w:lineRule="exact"/>
        <w:ind w:firstLine="643"/>
        <w:rPr>
          <w:rFonts w:ascii="仿宋_GB2312" w:hAnsi="仿宋_GB2312" w:cs="仿宋_GB2312"/>
          <w:b/>
          <w:bCs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sz w:val="32"/>
          <w:szCs w:val="32"/>
        </w:rPr>
        <w:t>1.项目资金管理情况</w:t>
      </w:r>
    </w:p>
    <w:p w:rsidR="00416EA4" w:rsidRDefault="002D271A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proofErr w:type="gramStart"/>
      <w:r>
        <w:rPr>
          <w:rFonts w:ascii="仿宋_GB2312" w:hAnsi="仿宋_GB2312" w:cs="仿宋_GB2312" w:hint="eastAsia"/>
          <w:sz w:val="32"/>
          <w:szCs w:val="32"/>
        </w:rPr>
        <w:t>西豪逸景</w:t>
      </w:r>
      <w:proofErr w:type="gramEnd"/>
      <w:r>
        <w:rPr>
          <w:rFonts w:ascii="仿宋_GB2312" w:hAnsi="仿宋_GB2312" w:cs="仿宋_GB2312" w:hint="eastAsia"/>
          <w:sz w:val="32"/>
          <w:szCs w:val="32"/>
        </w:rPr>
        <w:t>购房款项</w:t>
      </w:r>
      <w:proofErr w:type="gramStart"/>
      <w:r>
        <w:rPr>
          <w:rFonts w:ascii="仿宋_GB2312" w:hAnsi="仿宋_GB2312" w:cs="仿宋_GB2312" w:hint="eastAsia"/>
          <w:sz w:val="32"/>
          <w:szCs w:val="32"/>
        </w:rPr>
        <w:t>目申请</w:t>
      </w:r>
      <w:proofErr w:type="gramEnd"/>
      <w:r>
        <w:rPr>
          <w:rFonts w:ascii="仿宋_GB2312" w:hAnsi="仿宋_GB2312" w:cs="仿宋_GB2312" w:hint="eastAsia"/>
          <w:sz w:val="32"/>
          <w:szCs w:val="32"/>
        </w:rPr>
        <w:t>资金168436275.00</w:t>
      </w:r>
      <w:r w:rsidR="009E69AB">
        <w:rPr>
          <w:rFonts w:ascii="仿宋_GB2312" w:hAnsi="仿宋_GB2312" w:cs="仿宋_GB2312" w:hint="eastAsia"/>
          <w:sz w:val="32"/>
          <w:szCs w:val="32"/>
        </w:rPr>
        <w:t>元，</w:t>
      </w:r>
      <w:r>
        <w:rPr>
          <w:rFonts w:ascii="仿宋_GB2312" w:hAnsi="仿宋_GB2312" w:cs="仿宋_GB2312" w:hint="eastAsia"/>
          <w:sz w:val="32"/>
          <w:szCs w:val="32"/>
        </w:rPr>
        <w:t>财政局财政预算批复资金168436275.00元。</w:t>
      </w:r>
    </w:p>
    <w:p w:rsidR="00416EA4" w:rsidRDefault="002D271A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截至2024年12月31日，实际到位资金160758573.20元，实际支出160758573.20元。年末结余0.00元。</w:t>
      </w:r>
    </w:p>
    <w:p w:rsidR="00416EA4" w:rsidRDefault="002D271A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本项目严格按照</w:t>
      </w:r>
      <w:r w:rsidR="00CC72EF">
        <w:rPr>
          <w:rFonts w:ascii="仿宋_GB2312" w:hAnsi="仿宋_GB2312" w:cs="仿宋_GB2312" w:hint="eastAsia"/>
          <w:sz w:val="32"/>
          <w:szCs w:val="32"/>
        </w:rPr>
        <w:t>相关</w:t>
      </w:r>
      <w:r w:rsidR="00CC72EF">
        <w:rPr>
          <w:rFonts w:ascii="仿宋_GB2312" w:hAnsi="仿宋_GB2312" w:cs="仿宋_GB2312"/>
          <w:sz w:val="32"/>
          <w:szCs w:val="32"/>
        </w:rPr>
        <w:t>要求</w:t>
      </w:r>
      <w:r>
        <w:rPr>
          <w:rFonts w:ascii="仿宋_GB2312" w:hAnsi="仿宋_GB2312" w:cs="仿宋_GB2312" w:hint="eastAsia"/>
          <w:sz w:val="32"/>
          <w:szCs w:val="32"/>
        </w:rPr>
        <w:t>进行资金管理。项目所有款项均按照合同约定，依据项目进度拨付资金。</w:t>
      </w:r>
    </w:p>
    <w:p w:rsidR="00416EA4" w:rsidRDefault="002D271A" w:rsidP="00F33BEE">
      <w:pPr>
        <w:spacing w:line="560" w:lineRule="exact"/>
        <w:ind w:firstLine="643"/>
        <w:rPr>
          <w:rFonts w:ascii="仿宋_GB2312" w:hAnsi="仿宋_GB2312" w:cs="仿宋_GB2312"/>
          <w:b/>
          <w:bCs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sz w:val="32"/>
          <w:szCs w:val="32"/>
        </w:rPr>
        <w:t>2.项目组织实施情况</w:t>
      </w:r>
    </w:p>
    <w:p w:rsidR="00416EA4" w:rsidRDefault="002D271A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项目实施过程中，加强制度管理，规范房屋购置项目过程和程序。</w:t>
      </w:r>
    </w:p>
    <w:p w:rsidR="00416EA4" w:rsidRDefault="002D271A" w:rsidP="00F33BEE">
      <w:pPr>
        <w:spacing w:line="560" w:lineRule="exact"/>
        <w:ind w:firstLine="643"/>
        <w:rPr>
          <w:rFonts w:ascii="楷体_GB2312" w:eastAsia="楷体_GB2312" w:hAnsi="宋体"/>
          <w:b/>
          <w:bCs/>
          <w:sz w:val="32"/>
          <w:szCs w:val="32"/>
        </w:rPr>
      </w:pPr>
      <w:r>
        <w:rPr>
          <w:rFonts w:ascii="楷体_GB2312" w:eastAsia="楷体_GB2312" w:hAnsi="宋体" w:hint="eastAsia"/>
          <w:b/>
          <w:bCs/>
          <w:sz w:val="32"/>
          <w:szCs w:val="32"/>
        </w:rPr>
        <w:t>（三）项目产出情况</w:t>
      </w:r>
    </w:p>
    <w:p w:rsidR="00416EA4" w:rsidRDefault="002D271A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通过本项目的实施，改善了行政性办公用房的办公条件，提升了行政效能。</w:t>
      </w:r>
    </w:p>
    <w:p w:rsidR="00416EA4" w:rsidRDefault="002D271A" w:rsidP="00F33BEE">
      <w:pPr>
        <w:spacing w:line="560" w:lineRule="exact"/>
        <w:ind w:firstLine="643"/>
        <w:rPr>
          <w:rFonts w:ascii="楷体_GB2312" w:eastAsia="楷体_GB2312" w:hAnsi="宋体"/>
          <w:b/>
          <w:bCs/>
          <w:sz w:val="32"/>
          <w:szCs w:val="32"/>
        </w:rPr>
      </w:pPr>
      <w:r>
        <w:rPr>
          <w:rFonts w:ascii="楷体_GB2312" w:eastAsia="楷体_GB2312" w:hAnsi="宋体" w:hint="eastAsia"/>
          <w:b/>
          <w:bCs/>
          <w:sz w:val="32"/>
          <w:szCs w:val="32"/>
        </w:rPr>
        <w:t>（四）项目效益情况</w:t>
      </w:r>
    </w:p>
    <w:p w:rsidR="00416EA4" w:rsidRDefault="002D271A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社会效益：推动行政管理事业发展，促进工作规范化建设。</w:t>
      </w:r>
    </w:p>
    <w:p w:rsidR="00416EA4" w:rsidRDefault="002D271A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可持续影响：有效改善办公用房及公共区域的环境，办公用房及公共区域使用的可持续利用，为推动区域经济社会的可持续发展提供保障。</w:t>
      </w:r>
    </w:p>
    <w:p w:rsidR="00416EA4" w:rsidRDefault="002D271A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lastRenderedPageBreak/>
        <w:t>服务对象满意度：各使用单位对房屋</w:t>
      </w:r>
      <w:r>
        <w:rPr>
          <w:rFonts w:ascii="仿宋_GB2312" w:cs="宋体" w:hint="eastAsia"/>
          <w:kern w:val="0"/>
          <w:sz w:val="32"/>
          <w:szCs w:val="32"/>
        </w:rPr>
        <w:t>购置</w:t>
      </w:r>
      <w:r>
        <w:rPr>
          <w:rFonts w:ascii="仿宋_GB2312" w:hAnsi="仿宋_GB2312" w:cs="仿宋_GB2312" w:hint="eastAsia"/>
          <w:sz w:val="32"/>
          <w:szCs w:val="32"/>
        </w:rPr>
        <w:t>工作执行满意度100%。</w:t>
      </w:r>
    </w:p>
    <w:p w:rsidR="00416EA4" w:rsidRDefault="002D271A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项目实施后产生的社会效益、可持续影响效益及服务对象满意度与预期设定的绩效目标一致。</w:t>
      </w:r>
    </w:p>
    <w:p w:rsidR="00416EA4" w:rsidRDefault="002D271A">
      <w:pPr>
        <w:numPr>
          <w:ilvl w:val="0"/>
          <w:numId w:val="2"/>
        </w:numPr>
        <w:spacing w:line="560" w:lineRule="exact"/>
        <w:ind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主要经验及做法、存在的问题及原因分析</w:t>
      </w:r>
    </w:p>
    <w:p w:rsidR="00416EA4" w:rsidRDefault="002D271A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主要经验及做法：区机关事务服务中心具体负责房屋租赁的统筹协调，专款专用，严格按照合同支付每笔费用。</w:t>
      </w:r>
    </w:p>
    <w:p w:rsidR="00416EA4" w:rsidRDefault="002D271A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存在的问题及原因分析：无</w:t>
      </w:r>
    </w:p>
    <w:p w:rsidR="00416EA4" w:rsidRDefault="002D271A">
      <w:pPr>
        <w:spacing w:line="560" w:lineRule="exact"/>
        <w:ind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六、有关建议</w:t>
      </w:r>
    </w:p>
    <w:p w:rsidR="00416EA4" w:rsidRDefault="002D271A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进一步加强预算管理，加大预算执行力度，确保实现预算管理的科学化、公开化、透明化。</w:t>
      </w:r>
    </w:p>
    <w:p w:rsidR="00416EA4" w:rsidRDefault="002D271A">
      <w:pPr>
        <w:spacing w:line="560" w:lineRule="exact"/>
        <w:ind w:firstLine="640"/>
      </w:pPr>
      <w:r>
        <w:rPr>
          <w:rFonts w:ascii="黑体" w:eastAsia="黑体" w:hAnsi="黑体" w:hint="eastAsia"/>
          <w:sz w:val="32"/>
          <w:szCs w:val="32"/>
        </w:rPr>
        <w:t>七、其他需要说明的问题</w:t>
      </w:r>
      <w:bookmarkStart w:id="1" w:name="chaosong"/>
      <w:bookmarkEnd w:id="1"/>
    </w:p>
    <w:p w:rsidR="00416EA4" w:rsidRDefault="002D271A">
      <w:pPr>
        <w:autoSpaceDE w:val="0"/>
        <w:autoSpaceDN w:val="0"/>
        <w:adjustRightInd w:val="0"/>
        <w:snapToGrid w:val="0"/>
        <w:spacing w:line="560" w:lineRule="exact"/>
        <w:ind w:firstLine="640"/>
        <w:jc w:val="left"/>
        <w:rPr>
          <w:rFonts w:ascii="仿宋_GB2312" w:cs="宋体"/>
          <w:b/>
          <w:bCs/>
          <w:kern w:val="0"/>
          <w:sz w:val="32"/>
          <w:szCs w:val="32"/>
        </w:rPr>
      </w:pPr>
      <w:r>
        <w:rPr>
          <w:rFonts w:hint="eastAsia"/>
          <w:sz w:val="32"/>
          <w:szCs w:val="32"/>
        </w:rPr>
        <w:t>无其他需要说明的问题。</w:t>
      </w:r>
    </w:p>
    <w:p w:rsidR="00416EA4" w:rsidRDefault="00416EA4">
      <w:pPr>
        <w:autoSpaceDE w:val="0"/>
        <w:autoSpaceDN w:val="0"/>
        <w:adjustRightInd w:val="0"/>
        <w:snapToGrid w:val="0"/>
        <w:spacing w:line="360" w:lineRule="auto"/>
        <w:ind w:firstLineChars="0" w:firstLine="0"/>
        <w:jc w:val="center"/>
        <w:rPr>
          <w:rFonts w:ascii="仿宋_GB2312" w:cs="宋体"/>
          <w:b/>
          <w:bCs/>
          <w:kern w:val="0"/>
          <w:sz w:val="32"/>
          <w:szCs w:val="32"/>
        </w:rPr>
      </w:pPr>
    </w:p>
    <w:p w:rsidR="00416EA4" w:rsidRDefault="00416EA4">
      <w:pPr>
        <w:autoSpaceDE w:val="0"/>
        <w:autoSpaceDN w:val="0"/>
        <w:adjustRightInd w:val="0"/>
        <w:snapToGrid w:val="0"/>
        <w:spacing w:line="360" w:lineRule="auto"/>
        <w:ind w:firstLineChars="0" w:firstLine="0"/>
        <w:jc w:val="center"/>
        <w:rPr>
          <w:rFonts w:ascii="仿宋_GB2312" w:cs="宋体"/>
          <w:b/>
          <w:bCs/>
          <w:kern w:val="0"/>
          <w:sz w:val="32"/>
          <w:szCs w:val="32"/>
        </w:rPr>
      </w:pPr>
    </w:p>
    <w:p w:rsidR="00416EA4" w:rsidRDefault="00416EA4">
      <w:pPr>
        <w:autoSpaceDE w:val="0"/>
        <w:autoSpaceDN w:val="0"/>
        <w:adjustRightInd w:val="0"/>
        <w:snapToGrid w:val="0"/>
        <w:spacing w:line="360" w:lineRule="auto"/>
        <w:ind w:firstLineChars="0" w:firstLine="0"/>
        <w:jc w:val="center"/>
        <w:rPr>
          <w:rFonts w:ascii="仿宋_GB2312" w:cs="宋体"/>
          <w:b/>
          <w:bCs/>
          <w:kern w:val="0"/>
          <w:sz w:val="32"/>
          <w:szCs w:val="32"/>
        </w:rPr>
      </w:pPr>
    </w:p>
    <w:p w:rsidR="00416EA4" w:rsidRDefault="00416EA4">
      <w:pPr>
        <w:autoSpaceDE w:val="0"/>
        <w:autoSpaceDN w:val="0"/>
        <w:adjustRightInd w:val="0"/>
        <w:snapToGrid w:val="0"/>
        <w:spacing w:line="360" w:lineRule="auto"/>
        <w:ind w:firstLineChars="0" w:firstLine="0"/>
        <w:jc w:val="center"/>
        <w:rPr>
          <w:rFonts w:ascii="仿宋_GB2312" w:cs="宋体" w:hint="eastAsia"/>
          <w:b/>
          <w:bCs/>
          <w:kern w:val="0"/>
          <w:sz w:val="32"/>
          <w:szCs w:val="32"/>
        </w:rPr>
      </w:pPr>
    </w:p>
    <w:p w:rsidR="009E69AB" w:rsidRDefault="009E69AB">
      <w:pPr>
        <w:autoSpaceDE w:val="0"/>
        <w:autoSpaceDN w:val="0"/>
        <w:adjustRightInd w:val="0"/>
        <w:snapToGrid w:val="0"/>
        <w:spacing w:line="360" w:lineRule="auto"/>
        <w:ind w:firstLineChars="0" w:firstLine="0"/>
        <w:jc w:val="center"/>
        <w:rPr>
          <w:rFonts w:ascii="仿宋_GB2312" w:cs="宋体"/>
          <w:b/>
          <w:bCs/>
          <w:kern w:val="0"/>
          <w:sz w:val="32"/>
          <w:szCs w:val="32"/>
        </w:rPr>
      </w:pPr>
    </w:p>
    <w:p w:rsidR="009E69AB" w:rsidRDefault="009E69AB">
      <w:pPr>
        <w:autoSpaceDE w:val="0"/>
        <w:autoSpaceDN w:val="0"/>
        <w:adjustRightInd w:val="0"/>
        <w:snapToGrid w:val="0"/>
        <w:spacing w:line="360" w:lineRule="auto"/>
        <w:ind w:firstLineChars="0" w:firstLine="0"/>
        <w:jc w:val="center"/>
        <w:rPr>
          <w:rFonts w:ascii="仿宋_GB2312" w:cs="宋体"/>
          <w:b/>
          <w:bCs/>
          <w:kern w:val="0"/>
          <w:sz w:val="32"/>
          <w:szCs w:val="32"/>
        </w:rPr>
      </w:pPr>
    </w:p>
    <w:p w:rsidR="009E69AB" w:rsidRDefault="009E69AB">
      <w:pPr>
        <w:autoSpaceDE w:val="0"/>
        <w:autoSpaceDN w:val="0"/>
        <w:adjustRightInd w:val="0"/>
        <w:snapToGrid w:val="0"/>
        <w:spacing w:line="360" w:lineRule="auto"/>
        <w:ind w:firstLineChars="0" w:firstLine="0"/>
        <w:jc w:val="center"/>
        <w:rPr>
          <w:rFonts w:ascii="仿宋_GB2312" w:cs="宋体"/>
          <w:b/>
          <w:bCs/>
          <w:kern w:val="0"/>
          <w:sz w:val="32"/>
          <w:szCs w:val="32"/>
        </w:rPr>
      </w:pPr>
    </w:p>
    <w:p w:rsidR="009E69AB" w:rsidRDefault="009E69AB">
      <w:pPr>
        <w:autoSpaceDE w:val="0"/>
        <w:autoSpaceDN w:val="0"/>
        <w:adjustRightInd w:val="0"/>
        <w:snapToGrid w:val="0"/>
        <w:spacing w:line="360" w:lineRule="auto"/>
        <w:ind w:firstLineChars="0" w:firstLine="0"/>
        <w:jc w:val="center"/>
        <w:rPr>
          <w:rFonts w:ascii="仿宋_GB2312" w:cs="宋体" w:hint="eastAsia"/>
          <w:b/>
          <w:bCs/>
          <w:kern w:val="0"/>
          <w:sz w:val="32"/>
          <w:szCs w:val="32"/>
        </w:rPr>
      </w:pPr>
      <w:bookmarkStart w:id="2" w:name="_GoBack"/>
      <w:bookmarkEnd w:id="2"/>
    </w:p>
    <w:p w:rsidR="00416EA4" w:rsidRDefault="00416EA4">
      <w:pPr>
        <w:autoSpaceDE w:val="0"/>
        <w:autoSpaceDN w:val="0"/>
        <w:adjustRightInd w:val="0"/>
        <w:snapToGrid w:val="0"/>
        <w:spacing w:line="360" w:lineRule="auto"/>
        <w:ind w:firstLineChars="0" w:firstLine="0"/>
        <w:jc w:val="center"/>
        <w:rPr>
          <w:rFonts w:ascii="仿宋_GB2312" w:cs="宋体"/>
          <w:b/>
          <w:bCs/>
          <w:kern w:val="0"/>
          <w:sz w:val="32"/>
          <w:szCs w:val="32"/>
        </w:rPr>
      </w:pPr>
    </w:p>
    <w:p w:rsidR="00416EA4" w:rsidRDefault="00416EA4">
      <w:pPr>
        <w:autoSpaceDE w:val="0"/>
        <w:autoSpaceDN w:val="0"/>
        <w:adjustRightInd w:val="0"/>
        <w:snapToGrid w:val="0"/>
        <w:spacing w:line="360" w:lineRule="auto"/>
        <w:ind w:firstLineChars="0" w:firstLine="0"/>
        <w:jc w:val="center"/>
        <w:rPr>
          <w:rFonts w:ascii="仿宋_GB2312" w:cs="宋体"/>
          <w:b/>
          <w:bCs/>
          <w:kern w:val="0"/>
          <w:sz w:val="32"/>
          <w:szCs w:val="32"/>
        </w:rPr>
      </w:pPr>
    </w:p>
    <w:p w:rsidR="00416EA4" w:rsidRDefault="002D271A">
      <w:pPr>
        <w:autoSpaceDE w:val="0"/>
        <w:autoSpaceDN w:val="0"/>
        <w:adjustRightInd w:val="0"/>
        <w:snapToGrid w:val="0"/>
        <w:spacing w:line="360" w:lineRule="auto"/>
        <w:ind w:firstLineChars="0" w:firstLine="0"/>
        <w:jc w:val="center"/>
        <w:rPr>
          <w:rFonts w:ascii="仿宋_GB2312" w:cs="宋体"/>
          <w:kern w:val="0"/>
          <w:sz w:val="32"/>
          <w:szCs w:val="32"/>
        </w:rPr>
      </w:pPr>
      <w:r>
        <w:rPr>
          <w:rFonts w:ascii="仿宋_GB2312" w:cs="宋体" w:hint="eastAsia"/>
          <w:b/>
          <w:bCs/>
          <w:kern w:val="0"/>
          <w:sz w:val="32"/>
          <w:szCs w:val="32"/>
        </w:rPr>
        <w:lastRenderedPageBreak/>
        <w:t>区机关事务服务中心房屋购置项目评价指标体系</w:t>
      </w:r>
    </w:p>
    <w:tbl>
      <w:tblPr>
        <w:tblW w:w="8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6"/>
        <w:gridCol w:w="765"/>
        <w:gridCol w:w="918"/>
        <w:gridCol w:w="2742"/>
        <w:gridCol w:w="623"/>
        <w:gridCol w:w="2937"/>
      </w:tblGrid>
      <w:tr w:rsidR="00416EA4">
        <w:trPr>
          <w:trHeight w:hRule="exact" w:val="612"/>
          <w:jc w:val="center"/>
        </w:trPr>
        <w:tc>
          <w:tcPr>
            <w:tcW w:w="646" w:type="dxa"/>
            <w:vMerge w:val="restart"/>
            <w:vAlign w:val="center"/>
          </w:tcPr>
          <w:p w:rsidR="00416EA4" w:rsidRDefault="002D271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绩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765" w:type="dxa"/>
            <w:vAlign w:val="center"/>
          </w:tcPr>
          <w:p w:rsidR="00416EA4" w:rsidRDefault="002D271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18" w:type="dxa"/>
            <w:vAlign w:val="center"/>
          </w:tcPr>
          <w:p w:rsidR="00416EA4" w:rsidRDefault="002D271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742" w:type="dxa"/>
            <w:vAlign w:val="center"/>
          </w:tcPr>
          <w:p w:rsidR="00416EA4" w:rsidRDefault="002D271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623" w:type="dxa"/>
            <w:vAlign w:val="center"/>
          </w:tcPr>
          <w:p w:rsidR="00416EA4" w:rsidRDefault="002D271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2937" w:type="dxa"/>
            <w:vAlign w:val="center"/>
          </w:tcPr>
          <w:p w:rsidR="00416EA4" w:rsidRDefault="002D271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评分要点</w:t>
            </w:r>
          </w:p>
        </w:tc>
      </w:tr>
      <w:tr w:rsidR="00416EA4">
        <w:trPr>
          <w:trHeight w:hRule="exact" w:val="1452"/>
          <w:jc w:val="center"/>
        </w:trPr>
        <w:tc>
          <w:tcPr>
            <w:tcW w:w="646" w:type="dxa"/>
            <w:vMerge/>
            <w:vAlign w:val="center"/>
          </w:tcPr>
          <w:p w:rsidR="00416EA4" w:rsidRDefault="00416EA4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416EA4" w:rsidRDefault="002D271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预算执行率</w:t>
            </w:r>
          </w:p>
          <w:p w:rsidR="00416EA4" w:rsidRDefault="002D271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918" w:type="dxa"/>
            <w:vAlign w:val="center"/>
          </w:tcPr>
          <w:p w:rsidR="00416EA4" w:rsidRDefault="002D271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预算执行率</w:t>
            </w:r>
          </w:p>
          <w:p w:rsidR="00416EA4" w:rsidRDefault="002D271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2742" w:type="dxa"/>
            <w:vAlign w:val="center"/>
          </w:tcPr>
          <w:p w:rsidR="00416EA4" w:rsidRDefault="002D271A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预算执行率</w:t>
            </w:r>
          </w:p>
        </w:tc>
        <w:tc>
          <w:tcPr>
            <w:tcW w:w="623" w:type="dxa"/>
            <w:vAlign w:val="center"/>
          </w:tcPr>
          <w:p w:rsidR="00416EA4" w:rsidRDefault="002D271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2937" w:type="dxa"/>
            <w:vAlign w:val="center"/>
          </w:tcPr>
          <w:p w:rsidR="00416EA4" w:rsidRDefault="002D271A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1.按项目实际支出/项目预算数*标准分计算得出。</w:t>
            </w:r>
          </w:p>
          <w:p w:rsidR="00416EA4" w:rsidRDefault="002D271A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2.实际支出小于预算数，属正常招投标等形成资金结余的不扣分。</w:t>
            </w:r>
          </w:p>
        </w:tc>
      </w:tr>
      <w:tr w:rsidR="00416EA4">
        <w:trPr>
          <w:trHeight w:hRule="exact" w:val="1484"/>
          <w:jc w:val="center"/>
        </w:trPr>
        <w:tc>
          <w:tcPr>
            <w:tcW w:w="646" w:type="dxa"/>
            <w:vMerge/>
            <w:vAlign w:val="center"/>
          </w:tcPr>
          <w:p w:rsidR="00416EA4" w:rsidRDefault="00416EA4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vMerge w:val="restart"/>
            <w:vAlign w:val="center"/>
          </w:tcPr>
          <w:p w:rsidR="00416EA4" w:rsidRDefault="002D271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产出</w:t>
            </w:r>
          </w:p>
          <w:p w:rsidR="00416EA4" w:rsidRDefault="002D271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指标</w:t>
            </w:r>
          </w:p>
          <w:p w:rsidR="00416EA4" w:rsidRDefault="002D271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（50分）</w:t>
            </w:r>
          </w:p>
        </w:tc>
        <w:tc>
          <w:tcPr>
            <w:tcW w:w="918" w:type="dxa"/>
            <w:vMerge w:val="restart"/>
            <w:vAlign w:val="center"/>
          </w:tcPr>
          <w:p w:rsidR="00416EA4" w:rsidRDefault="002D271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数量</w:t>
            </w:r>
          </w:p>
          <w:p w:rsidR="00416EA4" w:rsidRDefault="002D271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指标</w:t>
            </w:r>
          </w:p>
          <w:p w:rsidR="00416EA4" w:rsidRDefault="002D271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（15分）</w:t>
            </w:r>
          </w:p>
        </w:tc>
        <w:tc>
          <w:tcPr>
            <w:tcW w:w="2742" w:type="dxa"/>
            <w:vAlign w:val="center"/>
          </w:tcPr>
          <w:p w:rsidR="00416EA4" w:rsidRDefault="002D271A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房屋总购置面积。</w:t>
            </w:r>
          </w:p>
        </w:tc>
        <w:tc>
          <w:tcPr>
            <w:tcW w:w="623" w:type="dxa"/>
            <w:vAlign w:val="center"/>
          </w:tcPr>
          <w:p w:rsidR="00416EA4" w:rsidRDefault="002D271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2937" w:type="dxa"/>
            <w:vAlign w:val="center"/>
          </w:tcPr>
          <w:p w:rsidR="00416EA4" w:rsidRDefault="002D271A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1.本指标以总购面积为准进行评分：实际购买面积/应购买面积*标准分计算得出；</w:t>
            </w:r>
          </w:p>
          <w:p w:rsidR="00416EA4" w:rsidRDefault="002D271A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2.评分低于95%不得分。</w:t>
            </w:r>
          </w:p>
        </w:tc>
      </w:tr>
      <w:tr w:rsidR="00416EA4">
        <w:trPr>
          <w:trHeight w:hRule="exact" w:val="1366"/>
          <w:jc w:val="center"/>
        </w:trPr>
        <w:tc>
          <w:tcPr>
            <w:tcW w:w="646" w:type="dxa"/>
            <w:vMerge/>
            <w:vAlign w:val="center"/>
          </w:tcPr>
          <w:p w:rsidR="00416EA4" w:rsidRDefault="00416EA4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vMerge/>
            <w:vAlign w:val="center"/>
          </w:tcPr>
          <w:p w:rsidR="00416EA4" w:rsidRDefault="00416EA4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Merge/>
            <w:vAlign w:val="center"/>
          </w:tcPr>
          <w:p w:rsidR="00416EA4" w:rsidRDefault="00416EA4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2742" w:type="dxa"/>
            <w:vAlign w:val="center"/>
          </w:tcPr>
          <w:p w:rsidR="00416EA4" w:rsidRDefault="002D271A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按照合同约定支付购房款。</w:t>
            </w:r>
          </w:p>
        </w:tc>
        <w:tc>
          <w:tcPr>
            <w:tcW w:w="623" w:type="dxa"/>
            <w:vAlign w:val="center"/>
          </w:tcPr>
          <w:p w:rsidR="00416EA4" w:rsidRDefault="002D271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2937" w:type="dxa"/>
            <w:vAlign w:val="center"/>
          </w:tcPr>
          <w:p w:rsidR="00416EA4" w:rsidRDefault="002D271A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1.本指标以合同约定的购房款为准进行评分：实际支付的购房款与合同中约定的购房款不符不得分。</w:t>
            </w:r>
          </w:p>
        </w:tc>
      </w:tr>
      <w:tr w:rsidR="00416EA4">
        <w:trPr>
          <w:trHeight w:hRule="exact" w:val="1198"/>
          <w:jc w:val="center"/>
        </w:trPr>
        <w:tc>
          <w:tcPr>
            <w:tcW w:w="646" w:type="dxa"/>
            <w:vMerge/>
            <w:vAlign w:val="center"/>
          </w:tcPr>
          <w:p w:rsidR="00416EA4" w:rsidRDefault="00416EA4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vMerge/>
            <w:vAlign w:val="center"/>
          </w:tcPr>
          <w:p w:rsidR="00416EA4" w:rsidRDefault="00416EA4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:rsidR="00416EA4" w:rsidRDefault="002D271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质量</w:t>
            </w:r>
          </w:p>
          <w:p w:rsidR="00416EA4" w:rsidRDefault="002D271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指标</w:t>
            </w:r>
          </w:p>
          <w:p w:rsidR="00416EA4" w:rsidRDefault="002D271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（15分）</w:t>
            </w:r>
          </w:p>
        </w:tc>
        <w:tc>
          <w:tcPr>
            <w:tcW w:w="2742" w:type="dxa"/>
            <w:vAlign w:val="center"/>
          </w:tcPr>
          <w:p w:rsidR="00416EA4" w:rsidRDefault="002D271A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保障各办公区房屋的安全、整洁。</w:t>
            </w:r>
          </w:p>
        </w:tc>
        <w:tc>
          <w:tcPr>
            <w:tcW w:w="623" w:type="dxa"/>
            <w:vAlign w:val="center"/>
          </w:tcPr>
          <w:p w:rsidR="00416EA4" w:rsidRDefault="002D271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2937" w:type="dxa"/>
            <w:vAlign w:val="center"/>
          </w:tcPr>
          <w:p w:rsidR="00416EA4" w:rsidRDefault="002D271A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1.有安全、消防不达标的办公区不得分。</w:t>
            </w:r>
          </w:p>
          <w:p w:rsidR="00416EA4" w:rsidRDefault="002D271A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2.有卫生不达标的办公区不得分。</w:t>
            </w:r>
          </w:p>
        </w:tc>
      </w:tr>
      <w:tr w:rsidR="00416EA4">
        <w:trPr>
          <w:trHeight w:hRule="exact" w:val="1210"/>
          <w:jc w:val="center"/>
        </w:trPr>
        <w:tc>
          <w:tcPr>
            <w:tcW w:w="646" w:type="dxa"/>
            <w:vMerge/>
            <w:vAlign w:val="center"/>
          </w:tcPr>
          <w:p w:rsidR="00416EA4" w:rsidRDefault="00416EA4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vMerge/>
            <w:vAlign w:val="center"/>
          </w:tcPr>
          <w:p w:rsidR="00416EA4" w:rsidRDefault="00416EA4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Merge w:val="restart"/>
            <w:vAlign w:val="center"/>
          </w:tcPr>
          <w:p w:rsidR="00416EA4" w:rsidRDefault="002D271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时效</w:t>
            </w:r>
          </w:p>
          <w:p w:rsidR="00416EA4" w:rsidRDefault="002D271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指标</w:t>
            </w:r>
          </w:p>
          <w:p w:rsidR="00416EA4" w:rsidRDefault="002D271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2742" w:type="dxa"/>
            <w:vAlign w:val="center"/>
          </w:tcPr>
          <w:p w:rsidR="00416EA4" w:rsidRDefault="002D271A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按期支付各项购房款</w:t>
            </w:r>
          </w:p>
        </w:tc>
        <w:tc>
          <w:tcPr>
            <w:tcW w:w="623" w:type="dxa"/>
            <w:vAlign w:val="center"/>
          </w:tcPr>
          <w:p w:rsidR="00416EA4" w:rsidRDefault="002D271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2937" w:type="dxa"/>
            <w:vAlign w:val="center"/>
          </w:tcPr>
          <w:p w:rsidR="00416EA4" w:rsidRDefault="002D271A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1.按期完成的满分；</w:t>
            </w:r>
          </w:p>
          <w:p w:rsidR="00416EA4" w:rsidRDefault="002D271A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2.一季度底前完成，每延期1个季度扣1分；</w:t>
            </w:r>
          </w:p>
          <w:p w:rsidR="00416EA4" w:rsidRDefault="002D271A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3.四季度后完成得0分。</w:t>
            </w:r>
          </w:p>
        </w:tc>
      </w:tr>
      <w:tr w:rsidR="00416EA4">
        <w:trPr>
          <w:trHeight w:hRule="exact" w:val="1165"/>
          <w:jc w:val="center"/>
        </w:trPr>
        <w:tc>
          <w:tcPr>
            <w:tcW w:w="646" w:type="dxa"/>
            <w:vMerge/>
            <w:vAlign w:val="center"/>
          </w:tcPr>
          <w:p w:rsidR="00416EA4" w:rsidRDefault="00416EA4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vMerge/>
            <w:vAlign w:val="center"/>
          </w:tcPr>
          <w:p w:rsidR="00416EA4" w:rsidRDefault="00416EA4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Merge/>
            <w:vAlign w:val="center"/>
          </w:tcPr>
          <w:p w:rsidR="00416EA4" w:rsidRDefault="00416EA4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2742" w:type="dxa"/>
            <w:vAlign w:val="center"/>
          </w:tcPr>
          <w:p w:rsidR="00416EA4" w:rsidRDefault="002D271A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按期取得不动产证</w:t>
            </w:r>
          </w:p>
        </w:tc>
        <w:tc>
          <w:tcPr>
            <w:tcW w:w="623" w:type="dxa"/>
            <w:vAlign w:val="center"/>
          </w:tcPr>
          <w:p w:rsidR="00416EA4" w:rsidRDefault="002D271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2937" w:type="dxa"/>
            <w:vAlign w:val="center"/>
          </w:tcPr>
          <w:p w:rsidR="00416EA4" w:rsidRDefault="002D271A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1.按期完成的满分,每延期1个季度扣1分；</w:t>
            </w:r>
          </w:p>
          <w:p w:rsidR="00416EA4" w:rsidRDefault="002D271A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2.四季度后完成得0分。</w:t>
            </w:r>
          </w:p>
        </w:tc>
      </w:tr>
      <w:tr w:rsidR="00416EA4">
        <w:trPr>
          <w:trHeight w:hRule="exact" w:val="905"/>
          <w:jc w:val="center"/>
        </w:trPr>
        <w:tc>
          <w:tcPr>
            <w:tcW w:w="646" w:type="dxa"/>
            <w:vMerge/>
            <w:vAlign w:val="center"/>
          </w:tcPr>
          <w:p w:rsidR="00416EA4" w:rsidRDefault="00416EA4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vMerge/>
            <w:vAlign w:val="center"/>
          </w:tcPr>
          <w:p w:rsidR="00416EA4" w:rsidRDefault="00416EA4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:rsidR="00416EA4" w:rsidRDefault="002D271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成本</w:t>
            </w:r>
          </w:p>
          <w:p w:rsidR="00416EA4" w:rsidRDefault="002D271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指标</w:t>
            </w:r>
          </w:p>
          <w:p w:rsidR="00416EA4" w:rsidRDefault="002D271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2742" w:type="dxa"/>
            <w:vAlign w:val="center"/>
          </w:tcPr>
          <w:p w:rsidR="00416EA4" w:rsidRDefault="002D271A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严格按照预算控制成本，各项支出控制在年度预算范围内</w:t>
            </w:r>
          </w:p>
        </w:tc>
        <w:tc>
          <w:tcPr>
            <w:tcW w:w="623" w:type="dxa"/>
            <w:vAlign w:val="center"/>
          </w:tcPr>
          <w:p w:rsidR="00416EA4" w:rsidRDefault="002D271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2937" w:type="dxa"/>
            <w:vAlign w:val="center"/>
          </w:tcPr>
          <w:p w:rsidR="00416EA4" w:rsidRDefault="002D271A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1.按期完成的满分,每延期1个季度扣1分；</w:t>
            </w:r>
          </w:p>
          <w:p w:rsidR="00416EA4" w:rsidRDefault="002D271A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2.四季度后完成得0分。</w:t>
            </w:r>
          </w:p>
        </w:tc>
      </w:tr>
      <w:tr w:rsidR="00416EA4">
        <w:trPr>
          <w:trHeight w:hRule="exact" w:val="2530"/>
          <w:jc w:val="center"/>
        </w:trPr>
        <w:tc>
          <w:tcPr>
            <w:tcW w:w="646" w:type="dxa"/>
            <w:vMerge/>
            <w:vAlign w:val="center"/>
          </w:tcPr>
          <w:p w:rsidR="00416EA4" w:rsidRDefault="00416EA4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vMerge w:val="restart"/>
            <w:vAlign w:val="center"/>
          </w:tcPr>
          <w:p w:rsidR="00416EA4" w:rsidRDefault="002D271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效益</w:t>
            </w:r>
          </w:p>
          <w:p w:rsidR="00416EA4" w:rsidRDefault="002D271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指标</w:t>
            </w:r>
          </w:p>
          <w:p w:rsidR="00416EA4" w:rsidRDefault="002D271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（30分）</w:t>
            </w:r>
          </w:p>
        </w:tc>
        <w:tc>
          <w:tcPr>
            <w:tcW w:w="918" w:type="dxa"/>
            <w:vAlign w:val="center"/>
          </w:tcPr>
          <w:p w:rsidR="00416EA4" w:rsidRDefault="002D271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经济</w:t>
            </w:r>
          </w:p>
          <w:p w:rsidR="00416EA4" w:rsidRDefault="002D271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效益</w:t>
            </w:r>
          </w:p>
          <w:p w:rsidR="00416EA4" w:rsidRDefault="002D271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指标</w:t>
            </w:r>
          </w:p>
          <w:p w:rsidR="00416EA4" w:rsidRDefault="002D271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（7分）</w:t>
            </w:r>
          </w:p>
        </w:tc>
        <w:tc>
          <w:tcPr>
            <w:tcW w:w="2742" w:type="dxa"/>
            <w:vAlign w:val="center"/>
          </w:tcPr>
          <w:p w:rsidR="00416EA4" w:rsidRDefault="002D271A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/>
                <w:kern w:val="0"/>
                <w:sz w:val="18"/>
                <w:szCs w:val="18"/>
              </w:rPr>
              <w:t>确保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办公区域</w:t>
            </w:r>
            <w:r>
              <w:rPr>
                <w:rFonts w:ascii="仿宋_GB2312" w:hAnsi="仿宋_GB2312" w:cs="仿宋_GB2312"/>
                <w:kern w:val="0"/>
                <w:sz w:val="18"/>
                <w:szCs w:val="18"/>
              </w:rPr>
              <w:t>工作正常开展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。</w:t>
            </w:r>
          </w:p>
        </w:tc>
        <w:tc>
          <w:tcPr>
            <w:tcW w:w="623" w:type="dxa"/>
            <w:vAlign w:val="center"/>
          </w:tcPr>
          <w:p w:rsidR="00416EA4" w:rsidRDefault="002D271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2937" w:type="dxa"/>
            <w:vAlign w:val="center"/>
          </w:tcPr>
          <w:p w:rsidR="00416EA4" w:rsidRDefault="002D271A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1.办公区域</w:t>
            </w:r>
            <w:r>
              <w:rPr>
                <w:rFonts w:ascii="仿宋_GB2312" w:hAnsi="仿宋_GB2312" w:cs="仿宋_GB2312"/>
                <w:kern w:val="0"/>
                <w:sz w:val="18"/>
                <w:szCs w:val="18"/>
              </w:rPr>
              <w:t>工作正常开展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，效果为优，按标准分的100%-80%（含80%）计分；</w:t>
            </w:r>
          </w:p>
          <w:p w:rsidR="00416EA4" w:rsidRDefault="002D271A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2.办公区域工作未正常开展，不得分</w:t>
            </w:r>
          </w:p>
        </w:tc>
      </w:tr>
      <w:tr w:rsidR="00416EA4">
        <w:trPr>
          <w:trHeight w:hRule="exact" w:val="2530"/>
          <w:jc w:val="center"/>
        </w:trPr>
        <w:tc>
          <w:tcPr>
            <w:tcW w:w="646" w:type="dxa"/>
            <w:vMerge/>
            <w:vAlign w:val="center"/>
          </w:tcPr>
          <w:p w:rsidR="00416EA4" w:rsidRDefault="00416EA4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vMerge/>
            <w:vAlign w:val="center"/>
          </w:tcPr>
          <w:p w:rsidR="00416EA4" w:rsidRDefault="00416EA4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:rsidR="00416EA4" w:rsidRDefault="002D271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社会</w:t>
            </w:r>
          </w:p>
          <w:p w:rsidR="00416EA4" w:rsidRDefault="002D271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效益</w:t>
            </w:r>
          </w:p>
          <w:p w:rsidR="00416EA4" w:rsidRDefault="002D271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指标</w:t>
            </w:r>
          </w:p>
          <w:p w:rsidR="00416EA4" w:rsidRDefault="002D271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（8分）</w:t>
            </w:r>
          </w:p>
        </w:tc>
        <w:tc>
          <w:tcPr>
            <w:tcW w:w="2742" w:type="dxa"/>
            <w:vAlign w:val="center"/>
          </w:tcPr>
          <w:p w:rsidR="00416EA4" w:rsidRDefault="002D271A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/>
                <w:kern w:val="0"/>
                <w:sz w:val="18"/>
                <w:szCs w:val="18"/>
              </w:rPr>
              <w:t>为各职能部门履职提供服务保障,提高机关各职能部门的办公效率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。</w:t>
            </w:r>
          </w:p>
        </w:tc>
        <w:tc>
          <w:tcPr>
            <w:tcW w:w="623" w:type="dxa"/>
            <w:vAlign w:val="center"/>
          </w:tcPr>
          <w:p w:rsidR="00416EA4" w:rsidRDefault="002D271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2937" w:type="dxa"/>
            <w:vAlign w:val="center"/>
          </w:tcPr>
          <w:p w:rsidR="00416EA4" w:rsidRDefault="002D271A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1.装修项目全部实施，年验收合格率100%，按标准分的100%-80%（含80%）计分；</w:t>
            </w:r>
          </w:p>
          <w:p w:rsidR="00416EA4" w:rsidRDefault="002D271A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2.装修项目未全部实施，年验收合格率不足100%，不得分。</w:t>
            </w:r>
          </w:p>
        </w:tc>
      </w:tr>
      <w:tr w:rsidR="00416EA4">
        <w:trPr>
          <w:trHeight w:hRule="exact" w:val="2530"/>
          <w:jc w:val="center"/>
        </w:trPr>
        <w:tc>
          <w:tcPr>
            <w:tcW w:w="646" w:type="dxa"/>
            <w:vMerge/>
            <w:vAlign w:val="center"/>
          </w:tcPr>
          <w:p w:rsidR="00416EA4" w:rsidRDefault="00416EA4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vMerge/>
            <w:vAlign w:val="center"/>
          </w:tcPr>
          <w:p w:rsidR="00416EA4" w:rsidRDefault="00416EA4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:rsidR="00416EA4" w:rsidRDefault="002D271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生态</w:t>
            </w:r>
          </w:p>
          <w:p w:rsidR="00416EA4" w:rsidRDefault="002D271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效益</w:t>
            </w:r>
          </w:p>
          <w:p w:rsidR="00416EA4" w:rsidRDefault="002D271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指标</w:t>
            </w:r>
          </w:p>
          <w:p w:rsidR="00416EA4" w:rsidRDefault="002D271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（7分）</w:t>
            </w:r>
          </w:p>
        </w:tc>
        <w:tc>
          <w:tcPr>
            <w:tcW w:w="2742" w:type="dxa"/>
            <w:vAlign w:val="center"/>
          </w:tcPr>
          <w:p w:rsidR="00416EA4" w:rsidRDefault="002D271A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对生态环境无不良影响</w:t>
            </w:r>
          </w:p>
        </w:tc>
        <w:tc>
          <w:tcPr>
            <w:tcW w:w="623" w:type="dxa"/>
            <w:vAlign w:val="center"/>
          </w:tcPr>
          <w:p w:rsidR="00416EA4" w:rsidRDefault="002D271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2937" w:type="dxa"/>
            <w:vAlign w:val="center"/>
          </w:tcPr>
          <w:p w:rsidR="00416EA4" w:rsidRDefault="002D271A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1.项目实施过程中对生态环境造成不良影响，不得分。</w:t>
            </w:r>
          </w:p>
        </w:tc>
      </w:tr>
      <w:tr w:rsidR="00416EA4">
        <w:trPr>
          <w:trHeight w:hRule="exact" w:val="2120"/>
          <w:jc w:val="center"/>
        </w:trPr>
        <w:tc>
          <w:tcPr>
            <w:tcW w:w="646" w:type="dxa"/>
            <w:vMerge/>
            <w:vAlign w:val="center"/>
          </w:tcPr>
          <w:p w:rsidR="00416EA4" w:rsidRDefault="00416EA4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vMerge/>
            <w:vAlign w:val="center"/>
          </w:tcPr>
          <w:p w:rsidR="00416EA4" w:rsidRDefault="00416EA4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:rsidR="00416EA4" w:rsidRDefault="002D271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可持续影响指标</w:t>
            </w:r>
          </w:p>
          <w:p w:rsidR="00416EA4" w:rsidRDefault="002D271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（8分）</w:t>
            </w:r>
          </w:p>
        </w:tc>
        <w:tc>
          <w:tcPr>
            <w:tcW w:w="2742" w:type="dxa"/>
            <w:vAlign w:val="center"/>
          </w:tcPr>
          <w:p w:rsidR="00416EA4" w:rsidRDefault="002D271A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通过购房项目实施，有效改善机关办公环境。</w:t>
            </w:r>
          </w:p>
        </w:tc>
        <w:tc>
          <w:tcPr>
            <w:tcW w:w="623" w:type="dxa"/>
            <w:vAlign w:val="center"/>
          </w:tcPr>
          <w:p w:rsidR="00416EA4" w:rsidRDefault="002D271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2937" w:type="dxa"/>
            <w:vAlign w:val="center"/>
          </w:tcPr>
          <w:p w:rsidR="00416EA4" w:rsidRDefault="002D271A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1.办公环境明显改善，效果为优，按标准分的100%-80%（含80%）计分；</w:t>
            </w:r>
          </w:p>
          <w:p w:rsidR="00416EA4" w:rsidRDefault="002D271A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2.办公环境有效改善，效果为良，按标准分的80%-60%（含60%）计分；</w:t>
            </w:r>
          </w:p>
          <w:p w:rsidR="00416EA4" w:rsidRDefault="002D271A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3.办公环境改善效果差，按标准分的60%-0%合理确定分值。</w:t>
            </w:r>
          </w:p>
        </w:tc>
      </w:tr>
      <w:tr w:rsidR="00416EA4">
        <w:trPr>
          <w:trHeight w:hRule="exact" w:val="1940"/>
          <w:jc w:val="center"/>
        </w:trPr>
        <w:tc>
          <w:tcPr>
            <w:tcW w:w="646" w:type="dxa"/>
            <w:vMerge/>
            <w:vAlign w:val="center"/>
          </w:tcPr>
          <w:p w:rsidR="00416EA4" w:rsidRDefault="00416EA4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416EA4" w:rsidRDefault="002D271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满意度</w:t>
            </w:r>
          </w:p>
          <w:p w:rsidR="00416EA4" w:rsidRDefault="002D271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指标</w:t>
            </w:r>
          </w:p>
          <w:p w:rsidR="00416EA4" w:rsidRDefault="002D271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918" w:type="dxa"/>
            <w:vAlign w:val="center"/>
          </w:tcPr>
          <w:p w:rsidR="00416EA4" w:rsidRDefault="002D271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服务对象满意度指标</w:t>
            </w:r>
          </w:p>
          <w:p w:rsidR="00416EA4" w:rsidRDefault="002D271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2742" w:type="dxa"/>
            <w:vAlign w:val="center"/>
          </w:tcPr>
          <w:p w:rsidR="00416EA4" w:rsidRDefault="002D271A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指标1：各办公区工作人员对房屋维修工作的满意度</w:t>
            </w:r>
          </w:p>
        </w:tc>
        <w:tc>
          <w:tcPr>
            <w:tcW w:w="623" w:type="dxa"/>
            <w:vAlign w:val="center"/>
          </w:tcPr>
          <w:p w:rsidR="00416EA4" w:rsidRDefault="002D271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2937" w:type="dxa"/>
            <w:vAlign w:val="center"/>
          </w:tcPr>
          <w:p w:rsidR="00416EA4" w:rsidRDefault="002D271A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1.满意度达标的得满分；</w:t>
            </w:r>
          </w:p>
          <w:p w:rsidR="00416EA4" w:rsidRDefault="002D271A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2.满意度80%以上的，按实际满意度/95%*标准分计算得出；</w:t>
            </w:r>
          </w:p>
          <w:p w:rsidR="00416EA4" w:rsidRDefault="002D271A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3.满意度80%以下不得分。</w:t>
            </w:r>
          </w:p>
        </w:tc>
      </w:tr>
    </w:tbl>
    <w:p w:rsidR="00416EA4" w:rsidRDefault="00416EA4">
      <w:pPr>
        <w:spacing w:line="560" w:lineRule="exact"/>
        <w:ind w:firstLineChars="0" w:firstLine="0"/>
        <w:rPr>
          <w:sz w:val="32"/>
          <w:szCs w:val="32"/>
        </w:rPr>
      </w:pPr>
    </w:p>
    <w:p w:rsidR="00416EA4" w:rsidRDefault="00416EA4">
      <w:pPr>
        <w:spacing w:line="560" w:lineRule="exact"/>
        <w:ind w:firstLine="640"/>
        <w:rPr>
          <w:sz w:val="32"/>
          <w:szCs w:val="32"/>
        </w:rPr>
      </w:pPr>
    </w:p>
    <w:p w:rsidR="00416EA4" w:rsidRDefault="00416EA4">
      <w:pPr>
        <w:ind w:firstLine="560"/>
        <w:jc w:val="center"/>
      </w:pPr>
    </w:p>
    <w:sectPr w:rsidR="00416EA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701" w:right="1587" w:bottom="1701" w:left="1474" w:header="851" w:footer="992" w:gutter="0"/>
      <w:pgNumType w:start="1"/>
      <w:cols w:space="425"/>
      <w:docGrid w:type="lines"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5E95" w:rsidRDefault="008C5E95" w:rsidP="00F33BEE">
      <w:pPr>
        <w:ind w:firstLine="560"/>
      </w:pPr>
      <w:r>
        <w:separator/>
      </w:r>
    </w:p>
  </w:endnote>
  <w:endnote w:type="continuationSeparator" w:id="0">
    <w:p w:rsidR="008C5E95" w:rsidRDefault="008C5E95" w:rsidP="00F33BEE">
      <w:pPr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6EA4" w:rsidRDefault="00416EA4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6EA4" w:rsidRDefault="00416EA4">
    <w:pPr>
      <w:pStyle w:val="a4"/>
      <w:ind w:firstLine="560"/>
      <w:jc w:val="center"/>
    </w:pPr>
  </w:p>
  <w:p w:rsidR="00416EA4" w:rsidRDefault="00416EA4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6EA4" w:rsidRDefault="00416EA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5E95" w:rsidRDefault="008C5E95" w:rsidP="00F33BEE">
      <w:pPr>
        <w:ind w:firstLine="560"/>
      </w:pPr>
      <w:r>
        <w:separator/>
      </w:r>
    </w:p>
  </w:footnote>
  <w:footnote w:type="continuationSeparator" w:id="0">
    <w:p w:rsidR="008C5E95" w:rsidRDefault="008C5E95" w:rsidP="00F33BEE">
      <w:pPr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6EA4" w:rsidRDefault="00416EA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6EA4" w:rsidRDefault="002D271A">
    <w:pPr>
      <w:widowControl/>
      <w:spacing w:line="315" w:lineRule="atLeast"/>
      <w:ind w:firstLineChars="0" w:firstLine="0"/>
      <w:jc w:val="left"/>
      <w:rPr>
        <w:rFonts w:ascii="仿宋" w:eastAsia="仿宋" w:hAnsi="仿宋"/>
        <w:sz w:val="32"/>
        <w:szCs w:val="32"/>
      </w:rPr>
    </w:pPr>
    <w:r>
      <w:rPr>
        <w:rFonts w:ascii="仿宋" w:eastAsia="仿宋" w:hAnsi="仿宋" w:hint="eastAsia"/>
        <w:sz w:val="32"/>
        <w:szCs w:val="32"/>
      </w:rPr>
      <w:t>附件3：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6EA4" w:rsidRDefault="00416EA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C728F7B"/>
    <w:multiLevelType w:val="singleLevel"/>
    <w:tmpl w:val="8C728F7B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6C4741E"/>
    <w:multiLevelType w:val="singleLevel"/>
    <w:tmpl w:val="26C4741E"/>
    <w:lvl w:ilvl="0">
      <w:start w:val="2"/>
      <w:numFmt w:val="chineseCounting"/>
      <w:suff w:val="nothing"/>
      <w:lvlText w:val="（%1）"/>
      <w:lvlJc w:val="left"/>
      <w:rPr>
        <w:rFonts w:ascii="楷体_GB2312" w:eastAsia="楷体_GB2312" w:hAnsi="楷体_GB2312" w:cs="楷体_GB2312" w:hint="eastAsia"/>
        <w:b/>
        <w:bCs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5"/>
  <w:bordersDoNotSurroundHeader/>
  <w:bordersDoNotSurroundFooter/>
  <w:proofState w:spelling="clean" w:grammar="clean"/>
  <w:defaultTabStop w:val="420"/>
  <w:drawingGridHorizontalSpacing w:val="140"/>
  <w:drawingGridVerticalSpacing w:val="381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6CC"/>
    <w:rsid w:val="00265302"/>
    <w:rsid w:val="002C0705"/>
    <w:rsid w:val="002C36D5"/>
    <w:rsid w:val="002D271A"/>
    <w:rsid w:val="00364BA8"/>
    <w:rsid w:val="00370938"/>
    <w:rsid w:val="00391FD1"/>
    <w:rsid w:val="00416EA4"/>
    <w:rsid w:val="00645266"/>
    <w:rsid w:val="007A496B"/>
    <w:rsid w:val="00815502"/>
    <w:rsid w:val="00857171"/>
    <w:rsid w:val="008C5E95"/>
    <w:rsid w:val="009E69AB"/>
    <w:rsid w:val="00A4531A"/>
    <w:rsid w:val="00AB6F6E"/>
    <w:rsid w:val="00AB76CC"/>
    <w:rsid w:val="00AF512E"/>
    <w:rsid w:val="00C30977"/>
    <w:rsid w:val="00CC72EF"/>
    <w:rsid w:val="00E30A0B"/>
    <w:rsid w:val="00F33BEE"/>
    <w:rsid w:val="00F66475"/>
    <w:rsid w:val="0F686AD6"/>
    <w:rsid w:val="372B10F4"/>
    <w:rsid w:val="6FF614ED"/>
    <w:rsid w:val="73F64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E3ADAAF-2E9C-4296-8D96-4B9529862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ind w:firstLineChars="200" w:firstLine="200"/>
      <w:jc w:val="both"/>
    </w:pPr>
    <w:rPr>
      <w:rFonts w:ascii="Times New Roman" w:eastAsia="仿宋_GB2312" w:hAnsi="Times New Roman" w:cs="Times New Roman"/>
      <w:kern w:val="2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C976F9C-00B1-496C-8029-8613BC29E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447</Words>
  <Characters>2554</Characters>
  <Application>Microsoft Office Word</Application>
  <DocSecurity>0</DocSecurity>
  <Lines>21</Lines>
  <Paragraphs>5</Paragraphs>
  <ScaleCrop>false</ScaleCrop>
  <Company>Microsoft</Company>
  <LinksUpToDate>false</LinksUpToDate>
  <CharactersWithSpaces>2996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秦文霞</dc:creator>
  <cp:lastModifiedBy>Windows User</cp:lastModifiedBy>
  <cp:revision>11</cp:revision>
  <cp:lastPrinted>2024-02-23T07:43:00Z</cp:lastPrinted>
  <dcterms:created xsi:type="dcterms:W3CDTF">2023-03-09T07:45:00Z</dcterms:created>
  <dcterms:modified xsi:type="dcterms:W3CDTF">2025-09-01T05:22:00Z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